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rPr>
          <w:b/>
        </w:rPr>
        <w:t xml:space="preserve">Interview 2: Privacy Policy Reviewing, Goal Setting and GDPR Request</w:t>
      </w:r>
      <w:r>
        <w:t xml:space="preserve"> </w:t>
      </w:r>
      <w:r>
        <w:t xml:space="preserve">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 team, only described verbally;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see Ap).</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5.4). Quantitative data from interview spreadsheets was summarised and analysed (see 5.5). Sketches, recordings, screenshots and field notes aided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These most commonly related to seeing the breadth and depth of data collection by companies, understanding what was being inferred and how personal data was used, and to use such information to better assess trustworthiness of those companies. Other motivators included the desire to reflect on one’s own past data to gain self-insight, and to take control of or delete held data. Minor motivators included learning, creativity, fun, nostalgia, curiosity and the desire to shed light on specific incidents or answer specific questions.</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As a caveat, it should be noted that Sainsbury’s and Huawei</w:t>
      </w:r>
      <w:r>
        <w:t xml:space="preserve"> </w:t>
      </w:r>
      <w:r>
        <w:rPr>
          <w:i/>
        </w:rPr>
        <w:t xml:space="preserve">did</w:t>
      </w:r>
      <w:r>
        <w:t xml:space="preserve"> </w:t>
      </w:r>
      <w:r>
        <w:t xml:space="preserve">respond, claiming to hold no data for the requesting participant.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55999"/>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525120"/>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525120"/>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The research team examined how participants’ feelings towards the data holders changed throughout the process. Participants were asked to assess trust from 0 (total distrust) to 10 (total trust). They were asked to assess their perceived power on a scale of -5 (total provider power) through 0 (balanced power) to +5 (total individual power). Participants were invited to explain their reasoning for initial ratings and for any changes. By repeating the same question at different times, longitudinal comparisons could be made. Changes in attitude were observed; these changes are summarized in Figure 26. Many participants’ attitudes did change as a result of the experience,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Google’s privacy hub with its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t xml:space="preserve">“</w:t>
      </w:r>
      <w:r>
        <w:t xml:space="preserve">hassle</w:t>
      </w:r>
      <w: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I present outcomes from a deeper analysis of the participant experiences summarized above, derived through over 200 person-hours of iterative data analysis [76] of the interview transcripts. The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&amp; Unusable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TableCaption"/>
      </w:pPr>
      <w:r>
        <w:t xml:space="preserve">Table 13.</w:t>
      </w:r>
      <w:r>
        <w:t xml:space="preserve"> </w:t>
      </w:r>
      <w:r>
        <w:rPr>
          <w:b/>
        </w:rPr>
        <w:t xml:space="preserve">Theme 2 - Confusing &amp; Unusable Data</w:t>
      </w:r>
      <w:r>
        <w:t xml:space="preserve">. Subthemes &amp; Participant Quotes. [TO UPDATE]</w:t>
      </w:r>
    </w:p>
    <w:tbl>
      <w:tblPr>
        <w:tblStyle w:val="Table"/>
        <w:tblW w:type="pct" w:w="5000.0"/>
        <w:tblLook w:firstRow="1" w:lastRow="0" w:firstColumn="0" w:lastColumn="0" w:noHBand="0" w:noVBand="0"/>
        <w:tblCaption w:val="Table 13. Theme 2 - Confusing &amp; Unusable Data. Subthemes &amp; Participant Quotes. [TO UPDATE]"/>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Data Formats and Usability</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In some cases</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Search for Meaning and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The Practicality of Using-or Deleting–Your Data</w:t>
            </w:r>
          </w:p>
        </w:tc>
        <w:tc>
          <w:p>
            <w:pPr>
              <w:pStyle w:val="Compact"/>
              <w:jc w:val="left"/>
            </w:pPr>
            <w:r>
              <w:t xml:space="preserve">Participants wanted to use returned data to better understand themselves, but given that returned data lacked visualisations and interpretations, they were unable to practically use data in this way. There was also a strong desire to delete held data, or restrict its use, though participants did not see a clear path to achieving this.</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 [90],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t xml:space="preserve">“</w:t>
      </w:r>
      <w:r>
        <w:t xml:space="preserve">there needs to be more enforcement</w:t>
      </w:r>
      <w: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others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7ff0d56760b11cc21d41f0bb6148d899bb8a60d"/>
    <w:p>
      <w:pPr>
        <w:pStyle w:val="Heading3"/>
      </w:pPr>
      <w:r>
        <w:rPr>
          <w:rStyle w:val="SectionNumber"/>
        </w:rPr>
        <w:t xml:space="preserve">5.4.3</w:t>
      </w:r>
      <w:r>
        <w:tab/>
      </w:r>
      <w:r>
        <w:t xml:space="preserve">Theme 2: People Struggle to Understand, Use and Control to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The Search for Meaningful (Personal) information in Data</w:t>
      </w:r>
    </w:p>
    <w:p>
      <w:pPr>
        <w:numPr>
          <w:ilvl w:val="0"/>
          <w:numId w:val="1019"/>
        </w:numPr>
        <w:pStyle w:val="Compact"/>
      </w:pPr>
      <w:r>
        <w:t xml:space="preserve">looking for insight from the data, but notnderstandable, presentation formats don’t aid understanding</w:t>
      </w:r>
    </w:p>
    <w:p>
      <w:pPr>
        <w:numPr>
          <w:ilvl w:val="1"/>
          <w:numId w:val="1020"/>
        </w:numPr>
        <w:pStyle w:val="Compact"/>
      </w:pPr>
      <w:r>
        <w:t xml:space="preserve">Consistent with personal informatics literature [70], participants anticipated reflecting on and seeking insights in personal data,</w:t>
      </w:r>
    </w:p>
    <w:p>
      <w:pPr>
        <w:numPr>
          <w:ilvl w:val="1"/>
          <w:numId w:val="1020"/>
        </w:numPr>
        <w:pStyle w:val="Compact"/>
      </w:pPr>
      <w:r>
        <w:t xml:space="preserve">not understandable</w:t>
      </w:r>
    </w:p>
    <w:p>
      <w:pPr>
        <w:numPr>
          <w:ilvl w:val="2"/>
          <w:numId w:val="1021"/>
        </w:numPr>
        <w:pStyle w:val="Compact"/>
      </w:pPr>
      <w:r>
        <w:t xml:space="preserve">In some cases, participants found that returned data was extensive, but excluded context that would give it meaning. P5 received data from a car insurance company that utilises a mobile app for the purpose of generating a driving score and reflected:</w:t>
      </w:r>
      <w:r>
        <w:t xml:space="preserve"> </w:t>
      </w:r>
      <w:r>
        <w:t xml:space="preserve">“</w:t>
      </w:r>
      <w:r>
        <w:t xml:space="preserve">I could see the data – it was the score that was weird for me. Like, it doesn’t tell you how it’s calculated.</w:t>
      </w:r>
      <w:r>
        <w:t xml:space="preserve">”</w:t>
      </w:r>
    </w:p>
    <w:p>
      <w:pPr>
        <w:numPr>
          <w:ilvl w:val="1"/>
          <w:numId w:val="1020"/>
        </w:numPr>
        <w:pStyle w:val="Compact"/>
      </w:pPr>
      <w:r>
        <w:t xml:space="preserve">Some participants argued that the data received was often not understandable or useable without tools that are designed to simplify or visualise that data</w:t>
      </w:r>
      <w:r>
        <w:t xml:space="preserve"> </w:t>
      </w:r>
      <w:r>
        <w:t xml:space="preserve">“</w:t>
      </w:r>
      <w:r>
        <w:t xml:space="preserve">for a non-techie person</w:t>
      </w:r>
      <w:r>
        <w:t xml:space="preserve">”</w:t>
      </w:r>
      <w:r>
        <w:t xml:space="preserve"> </w:t>
      </w:r>
      <w:r>
        <w:t xml:space="preserve">(P11).</w:t>
      </w:r>
    </w:p>
    <w:p>
      <w:pPr>
        <w:numPr>
          <w:ilvl w:val="1"/>
          <w:numId w:val="1020"/>
        </w:numPr>
        <w:pStyle w:val="Compact"/>
      </w:pPr>
      <w:r>
        <w:t xml:space="preserve">For example, P7 found some of her JSON data more understandable once it had been interpreted via jsonlint.com, an online formatter suggested by the researcher. P2 reasoned that data holders are using certain tools to understand and analyse data</w:t>
      </w:r>
      <w:r>
        <w:t xml:space="preserve"> </w:t>
      </w:r>
      <w:r>
        <w:t xml:space="preserve">“</w:t>
      </w:r>
      <w:r>
        <w:t xml:space="preserve">and they’re not just looking at a JSON file, so I would like to have the same visualisation [as them]</w:t>
      </w:r>
      <w:r>
        <w:t xml:space="preserve">”</w:t>
      </w:r>
      <w:r>
        <w:t xml:space="preserve">.</w:t>
      </w:r>
    </w:p>
    <w:p>
      <w:pPr>
        <w:numPr>
          <w:ilvl w:val="0"/>
          <w:numId w:val="1019"/>
        </w:numPr>
        <w:pStyle w:val="Compact"/>
      </w:pPr>
      <w:r>
        <w:t xml:space="preserve">need summaries</w:t>
      </w:r>
    </w:p>
    <w:p>
      <w:pPr>
        <w:numPr>
          <w:ilvl w:val="1"/>
          <w:numId w:val="1022"/>
        </w:numPr>
        <w:pStyle w:val="Compact"/>
      </w:pPr>
      <w:r>
        <w:t xml:space="preserve">Problems understanding and extracting value from data were exacerbated when large quantities of data were delivered. P1 compared the variation in quantities across responses as</w:t>
      </w:r>
      <w:r>
        <w:t xml:space="preserve"> </w:t>
      </w:r>
      <w:r>
        <w:t xml:space="preserve">“</w:t>
      </w:r>
      <w:r>
        <w:t xml:space="preserve">either like death by thirst or death by drowning – in this case it would be better to drown, but still not ideal</w:t>
      </w:r>
      <w:r>
        <w:t xml:space="preserve">”</w:t>
      </w:r>
      <w:r>
        <w:t xml:space="preserve">. Large quantities of data were harder to digest when presented using obscure formatting and proprietary codes. For P4, when examining data from Philips Hue, there was</w:t>
      </w:r>
      <w:r>
        <w:t xml:space="preserve"> </w:t>
      </w:r>
      <w:r>
        <w:t xml:space="preserve">“</w:t>
      </w:r>
      <w:r>
        <w:t xml:space="preserve">just so much of it that it’s impossible to know … you’d have to spend a few hours going through this and being like,</w:t>
      </w:r>
      <w:r>
        <w:t xml:space="preserve"> </w:t>
      </w:r>
      <w:r>
        <w:t xml:space="preserve">‘</w:t>
      </w:r>
      <w:r>
        <w:t xml:space="preserve">OK, what does that line mean, and that symbol, and that code?</w:t>
      </w:r>
      <w:r>
        <w:t xml:space="preserve">’</w:t>
      </w:r>
      <w:r>
        <w:t xml:space="preserve">”</w:t>
      </w:r>
      <w:r>
        <w:t xml:space="preserve">. Participants identified a need for summaries of their data and breakdowns of the data that had been returned. P1, for example, found that one data response was</w:t>
      </w:r>
      <w:r>
        <w:t xml:space="preserve"> </w:t>
      </w:r>
      <w:r>
        <w:t xml:space="preserve">“</w:t>
      </w:r>
      <w:r>
        <w:t xml:space="preserve">almost too much […] for a normal person to be able to process and understand what’s in there. It could do with a document detailing, like,</w:t>
      </w:r>
      <w:r>
        <w:t xml:space="preserve"> </w:t>
      </w:r>
      <w:r>
        <w:t xml:space="preserve">‘</w:t>
      </w:r>
      <w:r>
        <w:t xml:space="preserve">this is what is in here</w:t>
      </w:r>
      <w:r>
        <w:t xml:space="preserve">’</w:t>
      </w:r>
      <w:r>
        <w:t xml:space="preserve">.</w:t>
      </w:r>
      <w:r>
        <w:t xml:space="preserve">”</w:t>
      </w:r>
      <w:r>
        <w:t xml:space="preserve"> </w:t>
      </w:r>
      <w:r>
        <w:t xml:space="preserve">Similarly, P4 reflected that some of the received data</w:t>
      </w:r>
      <w:r>
        <w:t xml:space="preserve"> </w:t>
      </w:r>
      <w:r>
        <w:t xml:space="preserve">“</w:t>
      </w:r>
      <w:r>
        <w:t xml:space="preserve">could be valuable if you knew what the hell [was] in there</w:t>
      </w:r>
      <w:r>
        <w:t xml:space="preserve">”</w:t>
      </w:r>
      <w:r>
        <w:t xml:space="preserve">.</w:t>
      </w:r>
    </w:p>
    <w:p>
      <w:pPr>
        <w:numPr>
          <w:ilvl w:val="1"/>
          <w:numId w:val="1022"/>
        </w:numPr>
        <w:pStyle w:val="Compact"/>
      </w:pPr>
      <w:r>
        <w:t xml:space="preserve">as was the degree to which the data was accompanied by explanations, keys or summaries. The inconsistency in responses was noticed by P1, who expressed that</w:t>
      </w:r>
      <w:r>
        <w:t xml:space="preserve"> </w:t>
      </w:r>
      <w:r>
        <w:t xml:space="preserve">“</w:t>
      </w:r>
      <w:r>
        <w:t xml:space="preserve">it would be nice if these companies had a standardised model of how this information is presented to people, so it can be easily understood.</w:t>
      </w:r>
      <w:r>
        <w:t xml:space="preserve">”</w:t>
      </w:r>
    </w:p>
    <w:p>
      <w:pPr>
        <w:numPr>
          <w:ilvl w:val="0"/>
          <w:numId w:val="1019"/>
        </w:numPr>
        <w:pStyle w:val="Compact"/>
      </w:pPr>
      <w:r>
        <w:t xml:space="preserve">The value of data (period of time)</w:t>
      </w:r>
    </w:p>
    <w:p>
      <w:pPr>
        <w:numPr>
          <w:ilvl w:val="1"/>
          <w:numId w:val="1023"/>
        </w:numPr>
        <w:pStyle w:val="Compact"/>
      </w:pPr>
      <w:r>
        <w:t xml:space="preserve">Many of the other hopes, uses and plans identified by participants prior to the data requests related to the value that might be found within the data itself (see Table 5).</w:t>
      </w:r>
    </w:p>
    <w:p>
      <w:pPr>
        <w:numPr>
          <w:ilvl w:val="1"/>
          <w:numId w:val="1023"/>
        </w:numPr>
        <w:pStyle w:val="Compact"/>
      </w:pPr>
      <w:r>
        <w:t xml:space="preserve">Several participants intended to use data collected over time to better understand themselves and their habits. For example, P2 hoped that his data response would contain, or allow the production of, breakdowns and charts that would help him to learn about his food shopping habits. P10 was able to access details of the accumulation of her spending on micro-transactions on the mobile game Pokémon Go that had not been available to her through the interface of the app itself. P11 had hoped to be able to use train-ticket purchase data to see what he could derive about his journeys in terms of geography, cost, journey length, etc.</w:t>
      </w:r>
    </w:p>
    <w:p>
      <w:pPr>
        <w:numPr>
          <w:ilvl w:val="1"/>
          <w:numId w:val="1023"/>
        </w:numPr>
        <w:pStyle w:val="Compact"/>
      </w:pPr>
      <w:r>
        <w:t xml:space="preserve">Some participants did identify parts of their data that were meaningful, useful or otherwise significant. Data that spanned a period of time was considered particularly meaningful. Such historical data was particularly sought after as a means of remembering, with data potentially serving as a</w:t>
      </w:r>
      <w:r>
        <w:t xml:space="preserve"> </w:t>
      </w:r>
      <w:r>
        <w:t xml:space="preserve">“</w:t>
      </w:r>
      <w:r>
        <w:t xml:space="preserve">window into your past</w:t>
      </w:r>
      <w:r>
        <w:t xml:space="preserve">”</w:t>
      </w:r>
      <w:r>
        <w:t xml:space="preserve"> </w:t>
      </w:r>
      <w:r>
        <w:t xml:space="preserve">(P11). P5 saw value in perusing music-listening data</w:t>
      </w:r>
      <w:r>
        <w:t xml:space="preserve"> </w:t>
      </w:r>
      <w:r>
        <w:t xml:space="preserve">“</w:t>
      </w:r>
      <w:r>
        <w:t xml:space="preserve">just because it’s cool to look back on stuff that you’ve done and you don’t necessarily distinctly remember it</w:t>
      </w:r>
      <w:r>
        <w:t xml:space="preserve">”</w:t>
      </w:r>
      <w:r>
        <w:t xml:space="preserve">. P6 reflected on some of his data as</w:t>
      </w:r>
      <w:r>
        <w:t xml:space="preserve"> </w:t>
      </w:r>
      <w:r>
        <w:t xml:space="preserve">“</w:t>
      </w:r>
      <w:r>
        <w:t xml:space="preserve">a kind of personal history that has been quantified and sort of datafied</w:t>
      </w:r>
      <w:r>
        <w:t xml:space="preserve">”</w:t>
      </w:r>
      <w:r>
        <w:t xml:space="preserve">. For him, the value around such data is in the small details that form part of the context of certain life events:</w:t>
      </w:r>
    </w:p>
    <w:p>
      <w:pPr>
        <w:numPr>
          <w:ilvl w:val="1"/>
          <w:numId w:val="1023"/>
        </w:numPr>
        <w:pStyle w:val="Compact"/>
      </w:pPr>
      <w:r>
        <w:t xml:space="preserve">“</w:t>
      </w:r>
      <w:r>
        <w:t xml:space="preserve">I would like to […] build a picture, not just like,</w:t>
      </w:r>
      <w:r>
        <w:t xml:space="preserve"> </w:t>
      </w:r>
      <w:r>
        <w:t xml:space="preserve">‘</w:t>
      </w:r>
      <w:r>
        <w:t xml:space="preserve">I remember going to Reykjavik</w:t>
      </w:r>
      <w:r>
        <w:t xml:space="preserve">’</w:t>
      </w:r>
      <w:r>
        <w:t xml:space="preserve">, but if there’s other data around that time [I could] sort of paint a biography of myself</w:t>
      </w:r>
      <w:r>
        <w:t xml:space="preserve">”</w:t>
      </w:r>
      <w:r>
        <w:t xml:space="preserve"> </w:t>
      </w:r>
      <w:r>
        <w:t xml:space="preserve">– P6</w:t>
      </w:r>
    </w:p>
    <w:p>
      <w:pPr>
        <w:numPr>
          <w:ilvl w:val="1"/>
          <w:numId w:val="1023"/>
        </w:numPr>
        <w:pStyle w:val="Compact"/>
      </w:pPr>
      <w:r>
        <w:t xml:space="preserve">The length of time covered by a dataset also affords individuals with additional capabilities, such as the ability to capture trends and changes over time. The increased value of data covering a larger proportion of one’s lifetime was recognised by P11 when selecting organisations to request data from:</w:t>
      </w:r>
    </w:p>
    <w:p>
      <w:pPr>
        <w:numPr>
          <w:ilvl w:val="1"/>
          <w:numId w:val="1023"/>
        </w:numPr>
        <w:pStyle w:val="Compact"/>
      </w:pPr>
      <w:r>
        <w:t xml:space="preserve">“</w:t>
      </w:r>
      <w:r>
        <w:t xml:space="preserve">I would actually be interested in last.fm, partly because the data goes back to 2008 … Spotify only goes back about four or five years and not everything I listen to is on Spotify</w:t>
      </w:r>
      <w:r>
        <w:t xml:space="preserve">”</w:t>
      </w:r>
      <w:r>
        <w:t xml:space="preserve"> </w:t>
      </w:r>
      <w:r>
        <w:t xml:space="preserve">– P11</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Unusable Data Formats</w:t>
      </w:r>
    </w:p>
    <w:p>
      <w:pPr>
        <w:numPr>
          <w:ilvl w:val="0"/>
          <w:numId w:val="1024"/>
        </w:numPr>
        <w:pStyle w:val="Compact"/>
      </w:pPr>
      <w:r>
        <w:t xml:space="preserve">potential uses</w:t>
      </w:r>
    </w:p>
    <w:p>
      <w:pPr>
        <w:numPr>
          <w:ilvl w:val="1"/>
          <w:numId w:val="1025"/>
        </w:numPr>
        <w:pStyle w:val="Compact"/>
      </w:pPr>
      <w:r>
        <w:t xml:space="preserve">[from understanding -&gt; use] as well as putting data to practical uses such as budgeting, using it as an aid for remembering and archiving, or using the data for creative or fun purposes. In some cases, potential uses were difficult to predict, as there was some uncertainty about what data would be returned and what level of detail there would be. For example, P5 imagined creatively combining different datasets, but that this would depend on the data format returned. P4 was optimistic about building visualisations of Google data in this way, but uncertain on the detail:</w:t>
      </w:r>
    </w:p>
    <w:p>
      <w:pPr>
        <w:numPr>
          <w:ilvl w:val="1"/>
          <w:numId w:val="1025"/>
        </w:numPr>
        <w:pStyle w:val="Compact"/>
      </w:pPr>
      <w:r>
        <w:t xml:space="preserve">“</w:t>
      </w:r>
      <w:r>
        <w:t xml:space="preserve">I think … you could do some interesting mashups, but I don’t really know what with until I’ve got the data. It depends on the data; I’m sure there could be some cool uses of it</w:t>
      </w:r>
      <w:r>
        <w:t xml:space="preserve">”</w:t>
      </w:r>
      <w:r>
        <w:t xml:space="preserve"> </w:t>
      </w:r>
      <w:r>
        <w:t xml:space="preserve">– P4</w:t>
      </w:r>
    </w:p>
    <w:p>
      <w:pPr>
        <w:numPr>
          <w:ilvl w:val="0"/>
          <w:numId w:val="1024"/>
        </w:numPr>
        <w:pStyle w:val="Compact"/>
      </w:pPr>
      <w:r>
        <w:t xml:space="preserve">using the data impractical</w:t>
      </w:r>
    </w:p>
    <w:p>
      <w:pPr>
        <w:numPr>
          <w:ilvl w:val="1"/>
          <w:numId w:val="1026"/>
        </w:numPr>
        <w:pStyle w:val="Compact"/>
      </w:pPr>
      <w:r>
        <w:t xml:space="preserve">Participants also commented on the absence of machine-readable data, as in the case of P4, whose response from his Internet Service Provider included a Microsoft Word document with pasted images from an internal portal. In evaluating its usability and usefulness, he identified that</w:t>
      </w:r>
      <w:r>
        <w:t xml:space="preserve"> </w:t>
      </w:r>
      <w:r>
        <w:t xml:space="preserve">“</w:t>
      </w:r>
      <w:r>
        <w:t xml:space="preserve">it depends on what you want to get out of it, really. If you want to view the data they have about you, it’s quite usable. If you want to do something automated, then it’s not.</w:t>
      </w:r>
      <w:r>
        <w:t xml:space="preserve">”</w:t>
      </w:r>
    </w:p>
    <w:p>
      <w:pPr>
        <w:numPr>
          <w:ilvl w:val="1"/>
          <w:numId w:val="1026"/>
        </w:numPr>
        <w:pStyle w:val="Compact"/>
      </w:pPr>
      <w:r>
        <w:t xml:space="preserve">In some cases, data was considered to be usable, but the lack of explanation or guidance required in order to identify and access the value in their data was problematic. In the words of P5:</w:t>
      </w:r>
    </w:p>
    <w:p>
      <w:pPr>
        <w:numPr>
          <w:ilvl w:val="1"/>
          <w:numId w:val="1026"/>
        </w:numPr>
        <w:pStyle w:val="Compact"/>
      </w:pPr>
      <w:r>
        <w:t xml:space="preserve">“</w:t>
      </w:r>
      <w:r>
        <w:t xml:space="preserve">They did give me the data, but not how it fitted together. It’s like being given the bricks to a house, and then they’re like</w:t>
      </w:r>
      <w:r>
        <w:t xml:space="preserve"> </w:t>
      </w:r>
      <w:r>
        <w:t xml:space="preserve">‘</w:t>
      </w:r>
      <w:r>
        <w:t xml:space="preserve">Here’s your house</w:t>
      </w:r>
      <w:r>
        <w:t xml:space="preserve">’</w:t>
      </w:r>
      <w:r>
        <w:t xml:space="preserve">. It doesn’t really mean anything when it’s just bricks, if you don’t know how to put it together.</w:t>
      </w:r>
      <w:r>
        <w:t xml:space="preserve">”</w:t>
      </w:r>
      <w:r>
        <w:t xml:space="preserve"> </w:t>
      </w:r>
      <w:r>
        <w:t xml:space="preserve">– P5</w:t>
      </w:r>
    </w:p>
    <w:p>
      <w:pPr>
        <w:numPr>
          <w:ilvl w:val="0"/>
          <w:numId w:val="1024"/>
        </w:numPr>
        <w:pStyle w:val="Compact"/>
      </w:pPr>
      <w:r>
        <w:t xml:space="preserve">varied formats, not understandable or useful</w:t>
      </w:r>
    </w:p>
    <w:p>
      <w:pPr>
        <w:numPr>
          <w:ilvl w:val="1"/>
          <w:numId w:val="1027"/>
        </w:numPr>
        <w:pStyle w:val="Compact"/>
      </w:pPr>
      <w:r>
        <w:t xml:space="preserve">Once data was received, participants struggled to interpret and understand it to a sufficient extent to be able to identify the useful data or meaningful information they had hoped for. Returned data formats and response structure were extremely varied,</w:t>
      </w:r>
    </w:p>
    <w:p>
      <w:pPr>
        <w:numPr>
          <w:ilvl w:val="1"/>
          <w:numId w:val="1027"/>
        </w:numPr>
        <w:pStyle w:val="Compact"/>
      </w:pPr>
      <w:r>
        <w:t xml:space="preserve">However, different recipients with different goals and technical proficiency would need data in different structures and formats:</w:t>
      </w:r>
    </w:p>
    <w:p>
      <w:pPr>
        <w:numPr>
          <w:ilvl w:val="1"/>
          <w:numId w:val="1027"/>
        </w:numPr>
        <w:pStyle w:val="Compact"/>
      </w:pPr>
      <w:r>
        <w:t xml:space="preserve">“</w:t>
      </w:r>
      <w:r>
        <w:t xml:space="preserve">They have provided it in formats where I can see that, if I were a developer, I could do things with it, […] but if I was not that sort of person, it might be quite difficult to understand</w:t>
      </w:r>
      <w:r>
        <w:t xml:space="preserve">”</w:t>
      </w:r>
      <w:r>
        <w:t xml:space="preserve"> </w:t>
      </w:r>
      <w:r>
        <w:t xml:space="preserve">– P7</w:t>
      </w:r>
    </w:p>
    <w:p>
      <w:pPr>
        <w:numPr>
          <w:ilvl w:val="1"/>
          <w:numId w:val="1027"/>
        </w:numPr>
        <w:pStyle w:val="Compact"/>
      </w:pPr>
      <w:r>
        <w:t xml:space="preserve">P10, who received a response in JSON format, was critical of this, because</w:t>
      </w:r>
      <w:r>
        <w:t xml:space="preserve"> </w:t>
      </w:r>
      <w:r>
        <w:t xml:space="preserve">“</w:t>
      </w:r>
      <w:r>
        <w:t xml:space="preserve">for normal people who don’t understand programming, I feel it’s just, there’s no use at all</w:t>
      </w:r>
      <w:r>
        <w:t xml:space="preserve">”</w:t>
      </w:r>
      <w:r>
        <w:t xml:space="preserve">. A further barrier was the inclusion of information that is meaningful to the data holder but requires further explanation, such as the inclusion of a screenshot of an internal system in one of P11’s responses that was</w:t>
      </w:r>
      <w:r>
        <w:t xml:space="preserve"> </w:t>
      </w:r>
      <w:r>
        <w:t xml:space="preserve">“</w:t>
      </w:r>
      <w:r>
        <w:t xml:space="preserve">completely non-understandable</w:t>
      </w:r>
      <w:r>
        <w:t xml:space="preserve">”</w:t>
      </w:r>
      <w:r>
        <w:t xml:space="preserve">. He went on to question what it can and should mean for data to be usable, as</w:t>
      </w:r>
      <w:r>
        <w:t xml:space="preserve"> </w:t>
      </w:r>
      <w:r>
        <w:t xml:space="preserve">“</w:t>
      </w:r>
      <w:r>
        <w:t xml:space="preserve">for me, as a technical person, having a CSV of data is quite useful, potentially, but actually what can I do with that if it’s Tesco’s internal systems data?</w:t>
      </w:r>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Liability, Uncontrolled Data</w:t>
      </w:r>
    </w:p>
    <w:p>
      <w:pPr>
        <w:numPr>
          <w:ilvl w:val="0"/>
          <w:numId w:val="1028"/>
        </w:numPr>
        <w:pStyle w:val="Compact"/>
      </w:pPr>
      <w:r>
        <w:t xml:space="preserve">want to delete</w:t>
      </w:r>
    </w:p>
    <w:p>
      <w:pPr>
        <w:numPr>
          <w:ilvl w:val="1"/>
          <w:numId w:val="1029"/>
        </w:numPr>
        <w:pStyle w:val="Compact"/>
      </w:pPr>
      <w:r>
        <w:t xml:space="preserve">Others wanted to examine the nature of retention and deletion of data, such as P10, talking about dating app Bumble:</w:t>
      </w:r>
    </w:p>
    <w:p>
      <w:pPr>
        <w:numPr>
          <w:ilvl w:val="1"/>
          <w:numId w:val="1029"/>
        </w:numPr>
        <w:pStyle w:val="Compact"/>
      </w:pPr>
      <w:r>
        <w:t xml:space="preserve">“</w:t>
      </w:r>
      <w:r>
        <w:t xml:space="preserve">Since I found my partner […] I deleted my account and I’ve been wondering,</w:t>
      </w:r>
      <w:r>
        <w:t xml:space="preserve"> </w:t>
      </w:r>
      <w:r>
        <w:t xml:space="preserve">‘</w:t>
      </w:r>
      <w:r>
        <w:t xml:space="preserve">Are they still keeping my data at the back?</w:t>
      </w:r>
      <w:r>
        <w:t xml:space="preserve">’</w:t>
      </w:r>
      <w:r>
        <w:t xml:space="preserve">”</w:t>
      </w:r>
      <w:r>
        <w:t xml:space="preserve"> </w:t>
      </w:r>
      <w:r>
        <w:t xml:space="preserve">–P10</w:t>
      </w:r>
    </w:p>
    <w:p>
      <w:pPr>
        <w:numPr>
          <w:ilvl w:val="1"/>
          <w:numId w:val="1029"/>
        </w:numPr>
        <w:pStyle w:val="Compact"/>
      </w:pPr>
      <w:r>
        <w:t xml:space="preserve">In some cases, participants indicated their existing intention to have data deleted, with GDPR expected to play a role in the enforcement or verification of that deletion – particularly in the case of P10, who wished to ensure the permanent deletion of her Bumble and Instagram accounts. In others, deletion was seen as an important option, especially when the holding of sensitive data was considered a liability that was tolerated only in return for an actively-used service:</w:t>
      </w:r>
    </w:p>
    <w:p>
      <w:pPr>
        <w:numPr>
          <w:ilvl w:val="1"/>
          <w:numId w:val="1029"/>
        </w:numPr>
        <w:pStyle w:val="Compact"/>
      </w:pPr>
      <w:r>
        <w:t xml:space="preserve">“</w:t>
      </w:r>
      <w:r>
        <w:t xml:space="preserve">I now use a different one, but I used, for about a year, an app to track my menstrual cycle. [It was my] main contraception method, so that’s things that this company probably has. Now that I’m not using it any more, I don’t know if they delete the things or not</w:t>
      </w:r>
      <w:r>
        <w:t xml:space="preserve">”</w:t>
      </w:r>
      <w:r>
        <w:t xml:space="preserve"> </w:t>
      </w:r>
      <w:r>
        <w:t xml:space="preserve">– P8</w:t>
      </w:r>
    </w:p>
    <w:p>
      <w:pPr>
        <w:numPr>
          <w:ilvl w:val="0"/>
          <w:numId w:val="1028"/>
        </w:numPr>
        <w:pStyle w:val="Compact"/>
      </w:pPr>
      <w:r>
        <w:t xml:space="preserve">liability/can’t control</w:t>
      </w:r>
    </w:p>
    <w:p>
      <w:pPr>
        <w:numPr>
          <w:ilvl w:val="1"/>
          <w:numId w:val="1030"/>
        </w:numPr>
        <w:pStyle w:val="Compact"/>
      </w:pPr>
      <w:r>
        <w:t xml:space="preserve">Participants also considered the increased value of historical data from the perspective of the data holder. For example, P11 saw mundane data collected over a long period as a liability:</w:t>
      </w:r>
      <w:r>
        <w:t xml:space="preserve"> </w:t>
      </w:r>
      <w:r>
        <w:t xml:space="preserve">“</w:t>
      </w:r>
      <w:r>
        <w:t xml:space="preserve">10 years of worth of shopping records … how much would that be worth to a health insurance company, and would they succumb to the temptation to sell that on?</w:t>
      </w:r>
      <w:r>
        <w:t xml:space="preserve">”</w:t>
      </w:r>
      <w:r>
        <w:t xml:space="preserve">. P10, a Chinese citizen, preferred that data not be retained for long periods, as</w:t>
      </w:r>
      <w:r>
        <w:t xml:space="preserve"> </w:t>
      </w:r>
      <w:r>
        <w:t xml:space="preserve">“</w:t>
      </w:r>
      <w:r>
        <w:t xml:space="preserve">in China, [there is a trend] that as soon as someone becomes famous, people begin digging [through] all their past experiences.</w:t>
      </w:r>
      <w:r>
        <w:t xml:space="preserve">”</w:t>
      </w:r>
    </w:p>
    <w:p>
      <w:pPr>
        <w:numPr>
          <w:ilvl w:val="1"/>
          <w:numId w:val="1030"/>
        </w:numPr>
        <w:pStyle w:val="Compact"/>
      </w:pPr>
      <w:r>
        <w:t xml:space="preserve">Preference for short data retention appeared as a recurring notion. With data holders collecting and retaining data for specified purposes relating to the delivery of services, participants questioned data keeping practices. For example P11 identified that</w:t>
      </w:r>
      <w:r>
        <w:t xml:space="preserve"> </w:t>
      </w:r>
      <w:r>
        <w:t xml:space="preserve">“</w:t>
      </w:r>
      <w:r>
        <w:t xml:space="preserve">the thing that kind of concerns me about that is that I haven’t used Tesco online for years, like at least four or five years I think, so why are they hanging on to my IP address from five years ago?</w:t>
      </w:r>
      <w:r>
        <w:t xml:space="preserve">”</w:t>
      </w:r>
      <w:r>
        <w:t xml:space="preserve">. Most participants described the ability to delete or enforce the deletion of their data as having control over it.</w:t>
      </w:r>
    </w:p>
    <w:p>
      <w:pPr>
        <w:numPr>
          <w:ilvl w:val="0"/>
          <w:numId w:val="1028"/>
        </w:numPr>
        <w:pStyle w:val="Compact"/>
      </w:pPr>
      <w:r>
        <w:t xml:space="preserve">data checking for control</w:t>
      </w:r>
    </w:p>
    <w:p>
      <w:pPr>
        <w:numPr>
          <w:ilvl w:val="1"/>
          <w:numId w:val="1031"/>
        </w:numPr>
        <w:pStyle w:val="Compact"/>
      </w:pPr>
      <w:r>
        <w:t xml:space="preserve">Participants foresaw potential uses of returned data to protect their data interests, including checking the accuracy, security and breadth of collected data to flag unforeseen concerns. Many participants hoped to make changes in data habits, privacy settings and choice of service provider following their anticipated learning from making a GDPR request, that might lead to an increased sense of individual safety and data control:</w:t>
      </w:r>
    </w:p>
    <w:p>
      <w:pPr>
        <w:numPr>
          <w:ilvl w:val="2"/>
          <w:numId w:val="1032"/>
        </w:numPr>
        <w:pStyle w:val="Compact"/>
      </w:pPr>
      <w:r>
        <w:t xml:space="preserve">“</w:t>
      </w:r>
      <w:r>
        <w:t xml:space="preserve">I want to understand how much they’re keeping. And what they’re doing with it. I’m hoping that by knowing that, I might change my behaviour about all the data I accidentally create.</w:t>
      </w:r>
      <w:r>
        <w:t xml:space="preserve">”</w:t>
      </w:r>
      <w:r>
        <w:t xml:space="preserve"> </w:t>
      </w:r>
      <w:r>
        <w:t xml:space="preserve">– P7</w:t>
      </w:r>
    </w:p>
    <w:p>
      <w:pPr>
        <w:numPr>
          <w:ilvl w:val="1"/>
          <w:numId w:val="1031"/>
        </w:numPr>
        <w:pStyle w:val="Compact"/>
      </w:pPr>
      <w:r>
        <w:t xml:space="preserve">However, without better data legibility and explanations, or clear pathways to deleting data, the ability to make such choices was hindered. E.g., P7 remarked:</w:t>
      </w:r>
    </w:p>
    <w:p>
      <w:pPr>
        <w:numPr>
          <w:ilvl w:val="2"/>
          <w:numId w:val="1033"/>
        </w:numPr>
        <w:pStyle w:val="Compact"/>
      </w:pPr>
      <w:r>
        <w:t xml:space="preserve">“</w:t>
      </w:r>
      <w:r>
        <w:t xml:space="preserve">I guess that’s one of …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 xml:space="preserve">”</w:t>
      </w:r>
      <w:r>
        <w:t xml:space="preserve"> </w:t>
      </w:r>
      <w:r>
        <w:t xml:space="preserve">– P7</w:t>
      </w:r>
    </w:p>
    <w:bookmarkEnd w:id="166"/>
    <w:bookmarkEnd w:id="167"/>
    <w:bookmarkStart w:id="171" w:name="Xb9286748a81516bb24ff530276e80e24f849419"/>
    <w:p>
      <w:pPr>
        <w:pStyle w:val="Heading3"/>
      </w:pPr>
      <w:r>
        <w:rPr>
          <w:rStyle w:val="SectionNumber"/>
        </w:rPr>
        <w:t xml:space="preserve">5.4.4</w:t>
      </w:r>
      <w:r>
        <w:tab/>
      </w:r>
      <w:r>
        <w:t xml:space="preserve">Theme 3: Poor GDPR Handling Can Damage the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Data Holders Enforce an Uneasy Trust</w:t>
      </w:r>
    </w:p>
    <w:p>
      <w:pPr>
        <w:numPr>
          <w:ilvl w:val="0"/>
          <w:numId w:val="1034"/>
        </w:numPr>
        <w:pStyle w:val="Compact"/>
      </w:pPr>
      <w:r>
        <w:t xml:space="preserve">Discomfort</w:t>
      </w:r>
    </w:p>
    <w:p>
      <w:pPr>
        <w:numPr>
          <w:ilvl w:val="1"/>
          <w:numId w:val="1035"/>
        </w:numPr>
        <w:pStyle w:val="Compact"/>
      </w:pPr>
      <w:r>
        <w:t xml:space="preserve">[lead in via wanting to control because of enforced trust]</w:t>
      </w:r>
    </w:p>
    <w:p>
      <w:pPr>
        <w:numPr>
          <w:ilvl w:val="1"/>
          <w:numId w:val="1035"/>
        </w:numPr>
        <w:pStyle w:val="Compact"/>
      </w:pPr>
      <w:r>
        <w:t xml:space="preserve">A significant proportion of discussions explored participants’ views on their relationships with providers. Participants were found to be uncomfortable about data collection, especially because of a sense (see section 5.1) of being in the dark about current data practices:</w:t>
      </w:r>
    </w:p>
    <w:p>
      <w:pPr>
        <w:numPr>
          <w:ilvl w:val="1"/>
          <w:numId w:val="1035"/>
        </w:numPr>
        <w:pStyle w:val="Compact"/>
      </w:pP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p>
    <w:p>
      <w:pPr>
        <w:numPr>
          <w:ilvl w:val="1"/>
          <w:numId w:val="1035"/>
        </w:numPr>
        <w:pStyle w:val="Compact"/>
      </w:pP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p>
    <w:p>
      <w:pPr>
        <w:numPr>
          <w:ilvl w:val="1"/>
          <w:numId w:val="1035"/>
        </w:numPr>
        <w:pStyle w:val="Compact"/>
      </w:pPr>
      <w:r>
        <w:t xml:space="preserve">“</w:t>
      </w:r>
      <w:r>
        <w:t xml:space="preserve">I don’t know how comfortable I am with Facebook having as much information as they do about my social circles.</w:t>
      </w:r>
      <w:r>
        <w:t xml:space="preserve">”</w:t>
      </w:r>
      <w:r>
        <w:t xml:space="preserve"> </w:t>
      </w:r>
      <w:r>
        <w:t xml:space="preserve">– P1</w:t>
      </w:r>
    </w:p>
    <w:p>
      <w:pPr>
        <w:numPr>
          <w:ilvl w:val="1"/>
          <w:numId w:val="1035"/>
        </w:numPr>
        <w:pStyle w:val="Compact"/>
      </w:pP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w:t>
      </w:r>
    </w:p>
    <w:p>
      <w:pPr>
        <w:numPr>
          <w:ilvl w:val="1"/>
          <w:numId w:val="1035"/>
        </w:numPr>
        <w:pStyle w:val="Compact"/>
      </w:pPr>
      <w:r>
        <w:t xml:space="preserve">P11 singled out ISPs as having the potential to track everything their customers look at online, noting that</w:t>
      </w:r>
      <w:r>
        <w:t xml:space="preserve"> </w:t>
      </w:r>
      <w:r>
        <w:t xml:space="preserve">“</w:t>
      </w:r>
      <w:r>
        <w:t xml:space="preserve">I don’t think you’ve got much choice about that.</w:t>
      </w:r>
      <w:r>
        <w:t xml:space="preserve">”</w:t>
      </w:r>
    </w:p>
    <w:p>
      <w:pPr>
        <w:numPr>
          <w:ilvl w:val="0"/>
          <w:numId w:val="1034"/>
        </w:numPr>
        <w:pStyle w:val="Compact"/>
      </w:pPr>
      <w:r>
        <w:t xml:space="preserve">potential for abuse</w:t>
      </w:r>
    </w:p>
    <w:p>
      <w:pPr>
        <w:numPr>
          <w:ilvl w:val="1"/>
          <w:numId w:val="1036"/>
        </w:numPr>
        <w:pStyle w:val="Compact"/>
      </w:pPr>
      <w:r>
        <w:t xml:space="preserve">Surveillance and manipulation</w:t>
      </w:r>
    </w:p>
    <w:p>
      <w:pPr>
        <w:numPr>
          <w:ilvl w:val="1"/>
          <w:numId w:val="1036"/>
        </w:numPr>
        <w:pStyle w:val="Compact"/>
      </w:pP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individuals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In a more extreme illustration, P10 shared her fears that data collected by WeChat and Weibu (the Chinese equivalents of Facebook Messenger and Twitter) would be at risk of abuse by the Chinese government.</w:t>
      </w:r>
    </w:p>
    <w:p>
      <w:pPr>
        <w:numPr>
          <w:ilvl w:val="0"/>
          <w:numId w:val="1034"/>
        </w:numPr>
        <w:pStyle w:val="Compact"/>
      </w:pPr>
      <w:r>
        <w:t xml:space="preserve">Data Holding (and denying access) is Power</w:t>
      </w:r>
    </w:p>
    <w:p>
      <w:pPr>
        <w:numPr>
          <w:ilvl w:val="1"/>
          <w:numId w:val="1037"/>
        </w:numPr>
        <w:pStyle w:val="Compact"/>
      </w:pPr>
      <w:r>
        <w:t xml:space="preserve">[potential =&gt; power] 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p>
    <w:p>
      <w:pPr>
        <w:numPr>
          <w:ilvl w:val="1"/>
          <w:numId w:val="1037"/>
        </w:numPr>
        <w:pStyle w:val="Compact"/>
      </w:pPr>
      <w:r>
        <w:t xml:space="preserve">“</w:t>
      </w:r>
      <w:r>
        <w:t xml:space="preserve">For me to have power over my data, I think is a fair and normal thing. But for a company to have power over [my] data means that it’s basically a proxy to have power over me.</w:t>
      </w:r>
      <w:r>
        <w:t xml:space="preserve">”</w:t>
      </w:r>
    </w:p>
    <w:p>
      <w:pPr>
        <w:numPr>
          <w:ilvl w:val="1"/>
          <w:numId w:val="1037"/>
        </w:numPr>
        <w:pStyle w:val="Compact"/>
      </w:pP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p>
    <w:p>
      <w:pPr>
        <w:numPr>
          <w:ilvl w:val="1"/>
          <w:numId w:val="1037"/>
        </w:numPr>
        <w:pStyle w:val="Compact"/>
      </w:pPr>
      <w:r>
        <w:t xml:space="preserve">However, P10 was critical of Niantic’s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w:t>
      </w:r>
    </w:p>
    <w:p>
      <w:pPr>
        <w:numPr>
          <w:ilvl w:val="0"/>
          <w:numId w:val="1034"/>
        </w:numPr>
        <w:pStyle w:val="Compact"/>
      </w:pPr>
      <w:r>
        <w:t xml:space="preserve">Sacrifice is required, there is no choice</w:t>
      </w:r>
    </w:p>
    <w:p>
      <w:pPr>
        <w:numPr>
          <w:ilvl w:val="1"/>
          <w:numId w:val="1038"/>
        </w:numPr>
        <w:pStyle w:val="Compact"/>
      </w:pPr>
      <w:r>
        <w:t xml:space="preserve">[no choice =&gt; sacrifice required] 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p>
    <w:p>
      <w:pPr>
        <w:numPr>
          <w:ilvl w:val="1"/>
          <w:numId w:val="1038"/>
        </w:numPr>
        <w:pStyle w:val="Compact"/>
      </w:pP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Accordingly, participants reported feeling resigned about personal data collection:</w:t>
      </w:r>
    </w:p>
    <w:p>
      <w:pPr>
        <w:numPr>
          <w:ilvl w:val="1"/>
          <w:numId w:val="1038"/>
        </w:numPr>
        <w:pStyle w:val="Compact"/>
      </w:pP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p>
    <w:p>
      <w:pPr>
        <w:numPr>
          <w:ilvl w:val="1"/>
          <w:numId w:val="1038"/>
        </w:numPr>
        <w:pStyle w:val="Compact"/>
      </w:pPr>
      <w:r>
        <w:t xml:space="preserve">Only choice is not to play</w:t>
      </w:r>
    </w:p>
    <w:p>
      <w:pPr>
        <w:numPr>
          <w:ilvl w:val="1"/>
          <w:numId w:val="1038"/>
        </w:numPr>
        <w:pStyle w:val="Compact"/>
      </w:pP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68"/>
    <w:bookmarkStart w:id="169" w:name="perceptions-of-data-holders"/>
    <w:p>
      <w:pPr>
        <w:pStyle w:val="Heading4"/>
      </w:pPr>
      <w:r>
        <w:rPr>
          <w:rStyle w:val="SectionNumber"/>
        </w:rPr>
        <w:t xml:space="preserve">5.4.4.2</w:t>
      </w:r>
      <w:r>
        <w:tab/>
      </w:r>
      <w:r>
        <w:t xml:space="preserve">Perceptions of Data Holders</w:t>
      </w:r>
    </w:p>
    <w:p>
      <w:pPr>
        <w:numPr>
          <w:ilvl w:val="0"/>
          <w:numId w:val="1039"/>
        </w:numPr>
        <w:pStyle w:val="Compact"/>
      </w:pPr>
      <w:r>
        <w:t xml:space="preserve">Perceived good data practices inform expectations and cause initial trust</w:t>
      </w:r>
    </w:p>
    <w:p>
      <w:pPr>
        <w:numPr>
          <w:ilvl w:val="1"/>
          <w:numId w:val="1040"/>
        </w:numPr>
        <w:pStyle w:val="Compact"/>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w:t>
      </w:r>
    </w:p>
    <w:p>
      <w:pPr>
        <w:numPr>
          <w:ilvl w:val="0"/>
          <w:numId w:val="1039"/>
        </w:numPr>
        <w:pStyle w:val="Compact"/>
      </w:pPr>
      <w:r>
        <w:t xml:space="preserve">Value and utility creates trust</w:t>
      </w:r>
    </w:p>
    <w:p>
      <w:pPr>
        <w:numPr>
          <w:ilvl w:val="1"/>
          <w:numId w:val="1041"/>
        </w:numPr>
        <w:pStyle w:val="Compact"/>
      </w:pP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p>
    <w:p>
      <w:pPr>
        <w:numPr>
          <w:ilvl w:val="1"/>
          <w:numId w:val="1041"/>
        </w:numPr>
        <w:pStyle w:val="Compact"/>
      </w:pPr>
      <w:r>
        <w:t xml:space="preserve">“</w:t>
      </w:r>
      <w:r>
        <w:t xml:space="preserve">This is woman-empowerment-orientated, so in that sense I think I do put my trust there as well.</w:t>
      </w:r>
      <w:r>
        <w:t xml:space="preserve">”</w:t>
      </w:r>
      <w:r>
        <w:t xml:space="preserve"> </w:t>
      </w:r>
      <w:r>
        <w:t xml:space="preserve">–P8</w:t>
      </w:r>
    </w:p>
    <w:p>
      <w:pPr>
        <w:numPr>
          <w:ilvl w:val="0"/>
          <w:numId w:val="1039"/>
        </w:numPr>
        <w:pStyle w:val="Compact"/>
      </w:pPr>
      <w:r>
        <w:t xml:space="preserve">Data-centric businesses and opaque businesses distrusted:</w:t>
      </w:r>
    </w:p>
    <w:p>
      <w:pPr>
        <w:numPr>
          <w:ilvl w:val="1"/>
          <w:numId w:val="1042"/>
        </w:numPr>
        <w:pStyle w:val="Compact"/>
      </w:pPr>
      <w:r>
        <w:t xml:space="preserve">P10 reported an extreme decrease in trust of Apple, not due to the GDPR request, but to a documentary that she had watched between interviews that had caused her to become suspicious of their control over her hardware. Here, GDPR represented an opportunity to compare data expectations with reality</w:t>
      </w:r>
    </w:p>
    <w:p>
      <w:pPr>
        <w:numPr>
          <w:ilvl w:val="1"/>
          <w:numId w:val="1042"/>
        </w:numPr>
        <w:pStyle w:val="Compact"/>
      </w:pP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numPr>
          <w:ilvl w:val="0"/>
          <w:numId w:val="1043"/>
        </w:numPr>
        <w:pStyle w:val="Compact"/>
      </w:pPr>
      <w:r>
        <w:t xml:space="preserve">Paying Attention to Data Practice Reduces Trust</w:t>
      </w:r>
    </w:p>
    <w:p>
      <w:pPr>
        <w:numPr>
          <w:ilvl w:val="1"/>
          <w:numId w:val="1044"/>
        </w:numPr>
        <w:pStyle w:val="Compact"/>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p>
    <w:p>
      <w:pPr>
        <w:numPr>
          <w:ilvl w:val="1"/>
          <w:numId w:val="1044"/>
        </w:numPr>
        <w:pStyle w:val="Compact"/>
      </w:pP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p>
    <w:p>
      <w:pPr>
        <w:numPr>
          <w:ilvl w:val="0"/>
          <w:numId w:val="1043"/>
        </w:numPr>
        <w:pStyle w:val="Compact"/>
      </w:pPr>
      <w:r>
        <w:t xml:space="preserve">Poor GDPR Handling damages trust</w:t>
      </w:r>
    </w:p>
    <w:p>
      <w:pPr>
        <w:numPr>
          <w:ilvl w:val="1"/>
          <w:numId w:val="1045"/>
        </w:numPr>
        <w:pStyle w:val="Compact"/>
      </w:pPr>
      <w:r>
        <w:t xml:space="preserve">As identified by P1, the reasons associated with his lowering of trust scores related not to the data itself, but to the perceived partial or full non-compliance (see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p>
    <w:p>
      <w:pPr>
        <w:numPr>
          <w:ilvl w:val="1"/>
          <w:numId w:val="1045"/>
        </w:numPr>
        <w:pStyle w:val="Compact"/>
      </w:pP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p>
    <w:p>
      <w:pPr>
        <w:numPr>
          <w:ilvl w:val="0"/>
          <w:numId w:val="1043"/>
        </w:numPr>
        <w:pStyle w:val="Compact"/>
      </w:pPr>
      <w:r>
        <w:t xml:space="preserve">GDPR increases awareness and learning</w:t>
      </w:r>
    </w:p>
    <w:p>
      <w:pPr>
        <w:numPr>
          <w:ilvl w:val="1"/>
          <w:numId w:val="1046"/>
        </w:numPr>
        <w:pStyle w:val="Compact"/>
      </w:pPr>
      <w:r>
        <w:t xml:space="preserve">increased awareness, learning is possible,</w:t>
      </w:r>
    </w:p>
    <w:p>
      <w:pPr>
        <w:numPr>
          <w:ilvl w:val="1"/>
          <w:numId w:val="1046"/>
        </w:numPr>
        <w:pStyle w:val="Compact"/>
      </w:pPr>
      <w:r>
        <w:t xml:space="preserve">Despite misgivings and feeling XXX</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p>
    <w:p>
      <w:pPr>
        <w:numPr>
          <w:ilvl w:val="2"/>
          <w:numId w:val="1047"/>
        </w:numPr>
        <w:pStyle w:val="Compact"/>
      </w:pP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p>
      <w:pPr>
        <w:numPr>
          <w:ilvl w:val="0"/>
          <w:numId w:val="1043"/>
        </w:numPr>
        <w:pStyle w:val="Compact"/>
      </w:pPr>
      <w:r>
        <w:t xml:space="preserve">transparency increases trust</w:t>
      </w:r>
    </w:p>
    <w:p>
      <w:pPr>
        <w:numPr>
          <w:ilvl w:val="1"/>
          <w:numId w:val="1048"/>
        </w:numPr>
        <w:pStyle w:val="Compact"/>
      </w:pPr>
      <w:r>
        <w:t xml:space="preserve">Positive impacts of transparency for data holders occurred in those cases where trust remained the same or even slightly increased over the process of the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p>
    <w:p>
      <w:pPr>
        <w:numPr>
          <w:ilvl w:val="1"/>
          <w:numId w:val="1048"/>
        </w:numPr>
        <w:pStyle w:val="Compac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established power imbalance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investment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 [REF 9], suggesting completeness and compliance have not improved over this period. However,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[REF 21], or may even be erroneously dropped [REF 72]. Until individuals have a clear and effective means to issue complaints [REF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[REF 44] and legibility [REF 80], can reduce costs through common tooling and catalyse the building of tools to interpret and understand data. Such standards are emerging [REF 78] 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r>
        <w:t xml:space="preserve"> </w:t>
      </w: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 [REF 92] and–one can assume–an even smaller number conduct GDPR requests, this is likely to change as issues around data privacy and trust continue to take centre stage in global geopolitics [REF 98,REF 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[REF 25,REF 40,REF 97,REF 116–118] 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individuals understand a system’s function, justify system results, and increase their trust</w:t>
      </w:r>
      <w:r>
        <w:t xml:space="preserve">”</w:t>
      </w:r>
      <w:r>
        <w:t xml:space="preserve"> </w:t>
      </w:r>
      <w:r>
        <w:t xml:space="preserve">[REF 42].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[80]; and for the service provider, an incentive for individuals to generate and share more data, an increased likelihood of individuals correcting inaccurate data, and more reliable and human-centric forms of ongoing consent closer to dynamic consent [61] than today’s ineffective models of informed consent [73].</w:t>
      </w:r>
    </w:p>
    <w:p>
      <w:pPr>
        <w:pStyle w:val="BodyText"/>
      </w:pPr>
      <w:r>
        <w:rPr>
          <w:b/>
        </w:rPr>
        <w:t xml:space="preserve">3) New customer demands indicate untapped business opportunities.</w:t>
      </w:r>
      <w:r>
        <w:t xml:space="preserve"> </w:t>
      </w:r>
      <w:r>
        <w:t xml:space="preserve">As the 500-member-strong MyData Global organization [REF 82] shows, there is growing demand for personal data empowerment. People’s personal data is splintered and trapped [REF 1,REF 16], and they cannot correlate data from different sources in order to reflect upon it, gain insights, and set goals [REF 70]. Due to commercial motivations, service providers generally deliver capabilities within a closed silo, not at the level of one’s wider environment [REF 2]. To be better empowered the individual could be the point of integration, the centre of their own Personal Data Ecosystem (PDE) [REF 81]. Life-level capabilities [REF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[REF 119], Digi.Me [REF 38], Mydex [REF 125], ethi [REF 58], HestiaLabs [REF 34], udaptor [REF 97] and exist.io [REF 120] as well as larger organisations like BBC R&amp;D [REF 13] and Microsoft [REF 75] 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[REF 66].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 [REF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 [REF 12, REF 17].</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study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t xml:space="preserve">‘</w:t>
      </w:r>
      <w:r>
        <w:t xml:space="preserve">point of severance</w:t>
      </w:r>
      <w: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individuals can be expected to lose trust and loyalty. At the same time, this same data could play a central role in a re-invigorated relationship between a provider and a user, one based upon earned 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are apparently less willing to engage in transparency and user empoerment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33" w:name="bibliography"/>
    <w:p>
      <w:pPr>
        <w:pStyle w:val="Heading1"/>
      </w:pPr>
      <w:r>
        <w:t xml:space="preserve">Bibliography</w:t>
      </w:r>
    </w:p>
    <w:bookmarkStart w:id="732"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4">
        <w:r>
          <w:rPr>
            <w:rStyle w:val="Hyperlink"/>
          </w:rPr>
          <w:t xml:space="preserve">10.1016/b978-0-08-051574-8.50024-8</w:t>
        </w:r>
      </w:hyperlink>
      <w:r>
        <w:t xml:space="preserve">.</w:t>
      </w:r>
    </w:p>
    <w:bookmarkEnd w:id="225"/>
    <w:bookmarkStart w:id="22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6"/>
    <w:bookmarkStart w:id="22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7">
        <w:r>
          <w:rPr>
            <w:rStyle w:val="Hyperlink"/>
          </w:rPr>
          <w:t xml:space="preserve">10.1002/(SICI)1097-4571(199506)46:5&lt;327::AID-ASI4&gt;3.0.CO;2-C</w:t>
        </w:r>
      </w:hyperlink>
      <w:r>
        <w:t xml:space="preserve">.</w:t>
      </w:r>
    </w:p>
    <w:bookmarkEnd w:id="228"/>
    <w:bookmarkStart w:id="23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29">
        <w:r>
          <w:rPr>
            <w:rStyle w:val="Hyperlink"/>
          </w:rPr>
          <w:t xml:space="preserve">10.1145/221296.221307</w:t>
        </w:r>
      </w:hyperlink>
      <w:r>
        <w:t xml:space="preserve">.</w:t>
      </w:r>
    </w:p>
    <w:bookmarkEnd w:id="230"/>
    <w:bookmarkStart w:id="231" w:name="ref-bate2018"/>
    <w:p>
      <w:pPr>
        <w:pStyle w:val="Bibliography"/>
      </w:pPr>
      <w:r>
        <w:t xml:space="preserve">Bate, A. and Bellis, A. (2018)</w:t>
      </w:r>
      <w:r>
        <w:t xml:space="preserve"> </w:t>
      </w:r>
      <w:r>
        <w:rPr>
          <w:i/>
        </w:rPr>
        <w:t xml:space="preserve">The Troubled Families programme ( England )</w:t>
      </w:r>
      <w:r>
        <w:t xml:space="preserve">. July.</w:t>
      </w:r>
    </w:p>
    <w:bookmarkEnd w:id="231"/>
    <w:bookmarkStart w:id="2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2"/>
    <w:bookmarkStart w:id="234" w:name="ref-bbcrd2017"/>
    <w:p>
      <w:pPr>
        <w:pStyle w:val="Bibliography"/>
      </w:pPr>
      <w:r>
        <w:t xml:space="preserve">BBC R&amp;D (2017) ‘Human Data Interaction - BBC R&amp;D’. Available at:</w:t>
      </w:r>
      <w:r>
        <w:t xml:space="preserve"> </w:t>
      </w:r>
      <w:hyperlink r:id="rId233">
        <w:r>
          <w:rPr>
            <w:rStyle w:val="Hyperlink"/>
          </w:rPr>
          <w:t xml:space="preserve">https://www.bbc.co.uk/rd/projects/human-data-interaction</w:t>
        </w:r>
      </w:hyperlink>
      <w:r>
        <w:t xml:space="preserve">.</w:t>
      </w:r>
    </w:p>
    <w:bookmarkEnd w:id="234"/>
    <w:bookmarkStart w:id="2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5">
        <w:r>
          <w:rPr>
            <w:rStyle w:val="Hyperlink"/>
          </w:rPr>
          <w:t xml:space="preserve">http://agilemanifesto.org/</w:t>
        </w:r>
      </w:hyperlink>
      <w:r>
        <w:t xml:space="preserve">.</w:t>
      </w:r>
    </w:p>
    <w:bookmarkEnd w:id="236"/>
    <w:bookmarkStart w:id="2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7">
        <w:r>
          <w:rPr>
            <w:rStyle w:val="Hyperlink"/>
          </w:rPr>
          <w:t xml:space="preserve">10.5860/choice.47-5062</w:t>
        </w:r>
      </w:hyperlink>
      <w:r>
        <w:t xml:space="preserve">.</w:t>
      </w:r>
    </w:p>
    <w:bookmarkEnd w:id="238"/>
    <w:bookmarkStart w:id="2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39">
        <w:r>
          <w:rPr>
            <w:rStyle w:val="Hyperlink"/>
          </w:rPr>
          <w:t xml:space="preserve">10.1002/asi</w:t>
        </w:r>
      </w:hyperlink>
      <w:r>
        <w:t xml:space="preserve">.</w:t>
      </w:r>
    </w:p>
    <w:bookmarkEnd w:id="240"/>
    <w:bookmarkStart w:id="2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1">
        <w:r>
          <w:rPr>
            <w:rStyle w:val="Hyperlink"/>
          </w:rPr>
          <w:t xml:space="preserve">10.1002/asi.10283</w:t>
        </w:r>
      </w:hyperlink>
      <w:r>
        <w:t xml:space="preserve">.</w:t>
      </w:r>
    </w:p>
    <w:bookmarkEnd w:id="242"/>
    <w:bookmarkStart w:id="2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3">
        <w:r>
          <w:rPr>
            <w:rStyle w:val="Hyperlink"/>
          </w:rPr>
          <w:t xml:space="preserve">10.1145/1402256.1402259</w:t>
        </w:r>
      </w:hyperlink>
      <w:r>
        <w:t xml:space="preserve">.</w:t>
      </w:r>
    </w:p>
    <w:bookmarkEnd w:id="244"/>
    <w:bookmarkStart w:id="2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5">
        <w:r>
          <w:rPr>
            <w:rStyle w:val="Hyperlink"/>
          </w:rPr>
          <w:t xml:space="preserve">10.1145/2207676.2208707</w:t>
        </w:r>
      </w:hyperlink>
      <w:r>
        <w:t xml:space="preserve">.</w:t>
      </w:r>
    </w:p>
    <w:bookmarkEnd w:id="246"/>
    <w:bookmarkStart w:id="2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7">
        <w:r>
          <w:rPr>
            <w:rStyle w:val="Hyperlink"/>
          </w:rPr>
          <w:t xml:space="preserve">http://www.worldcat.org/title/computers-and-democracy-a-scandinavian-challenge/oclc/614994092?referer=di&amp;ht=edition</w:t>
        </w:r>
      </w:hyperlink>
      <w:r>
        <w:t xml:space="preserve">.</w:t>
      </w:r>
    </w:p>
    <w:bookmarkEnd w:id="248"/>
    <w:bookmarkStart w:id="2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49"/>
    <w:bookmarkStart w:id="2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0"/>
    <w:bookmarkStart w:id="2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2"/>
    <w:bookmarkStart w:id="254" w:name="ref-bowyer2011"/>
    <w:p>
      <w:pPr>
        <w:pStyle w:val="Bibliography"/>
      </w:pPr>
      <w:r>
        <w:t xml:space="preserve">Bowyer, A. (2011) ‘Why files need to die’. Available at:</w:t>
      </w:r>
      <w:r>
        <w:t xml:space="preserve"> </w:t>
      </w:r>
      <w:hyperlink r:id="rId253">
        <w:r>
          <w:rPr>
            <w:rStyle w:val="Hyperlink"/>
          </w:rPr>
          <w:t xml:space="preserve">http://radar.oreilly.com/2011/07/why-files-need-to-die.html</w:t>
        </w:r>
      </w:hyperlink>
      <w:r>
        <w:t xml:space="preserve">.</w:t>
      </w:r>
    </w:p>
    <w:bookmarkEnd w:id="254"/>
    <w:bookmarkStart w:id="2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5">
        <w:r>
          <w:rPr>
            <w:rStyle w:val="Hyperlink"/>
          </w:rPr>
          <w:t xml:space="preserve">https://eprints.ncl.ac.uk/273825</w:t>
        </w:r>
      </w:hyperlink>
      <w:r>
        <w:t xml:space="preserve">.</w:t>
      </w:r>
    </w:p>
    <w:bookmarkEnd w:id="256"/>
    <w:bookmarkStart w:id="258" w:name="ref-bowyer2021"/>
    <w:p>
      <w:pPr>
        <w:pStyle w:val="Bibliography"/>
      </w:pPr>
      <w:r>
        <w:t xml:space="preserve">Bowyer, A. (2021) ‘Human-Data Interaction has two purposes: Personal Data Control and Life Information Exploration’. Available at:</w:t>
      </w:r>
      <w:r>
        <w:t xml:space="preserve"> </w:t>
      </w:r>
      <w:hyperlink r:id="rId257">
        <w:r>
          <w:rPr>
            <w:rStyle w:val="Hyperlink"/>
          </w:rPr>
          <w:t xml:space="preserve">https://eprints.ncl.ac.uk/273832#.</w:t>
        </w:r>
      </w:hyperlink>
    </w:p>
    <w:bookmarkEnd w:id="258"/>
    <w:bookmarkStart w:id="26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59">
        <w:r>
          <w:rPr>
            <w:rStyle w:val="Hyperlink"/>
          </w:rPr>
          <w:t xml:space="preserve">10.1145/3173574.3173710</w:t>
        </w:r>
      </w:hyperlink>
      <w:r>
        <w:t xml:space="preserve">.</w:t>
      </w:r>
    </w:p>
    <w:bookmarkEnd w:id="260"/>
    <w:bookmarkStart w:id="262"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1">
        <w:r>
          <w:rPr>
            <w:rStyle w:val="Hyperlink"/>
          </w:rPr>
          <w:t xml:space="preserve">10.1145/3290607.3312998</w:t>
        </w:r>
      </w:hyperlink>
      <w:r>
        <w:t xml:space="preserve">.</w:t>
      </w:r>
    </w:p>
    <w:bookmarkEnd w:id="262"/>
    <w:bookmarkStart w:id="26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3">
        <w:r>
          <w:rPr>
            <w:rStyle w:val="Hyperlink"/>
          </w:rPr>
          <w:t xml:space="preserve">10.1145/1011870.1011885</w:t>
        </w:r>
      </w:hyperlink>
      <w:r>
        <w:t xml:space="preserve">.</w:t>
      </w:r>
    </w:p>
    <w:bookmarkEnd w:id="264"/>
    <w:bookmarkStart w:id="26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5">
        <w:r>
          <w:rPr>
            <w:rStyle w:val="Hyperlink"/>
          </w:rPr>
          <w:t xml:space="preserve">10.1191/1478088706qp063oa</w:t>
        </w:r>
      </w:hyperlink>
      <w:r>
        <w:t xml:space="preserve">.</w:t>
      </w:r>
    </w:p>
    <w:bookmarkEnd w:id="266"/>
    <w:bookmarkStart w:id="268"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7">
        <w:r>
          <w:rPr>
            <w:rStyle w:val="Hyperlink"/>
          </w:rPr>
          <w:t xml:space="preserve">10.1080/2373566x.2016.1237858</w:t>
        </w:r>
      </w:hyperlink>
      <w:r>
        <w:t xml:space="preserve">.</w:t>
      </w:r>
    </w:p>
    <w:bookmarkEnd w:id="268"/>
    <w:bookmarkStart w:id="270" w:name="ref-brooks2013"/>
    <w:p>
      <w:pPr>
        <w:pStyle w:val="Bibliography"/>
      </w:pPr>
      <w:r>
        <w:t xml:space="preserve">Brooks, D. (2013) ‘The Philosophy of Data’. Available at:</w:t>
      </w:r>
      <w:r>
        <w:t xml:space="preserve"> </w:t>
      </w:r>
      <w:hyperlink r:id="rId269">
        <w:r>
          <w:rPr>
            <w:rStyle w:val="Hyperlink"/>
          </w:rPr>
          <w:t xml:space="preserve">https://www.nytimes.com/2013/02/05/opinion/brooks-the-philosophy-of-data.html</w:t>
        </w:r>
      </w:hyperlink>
      <w:r>
        <w:t xml:space="preserve">.</w:t>
      </w:r>
    </w:p>
    <w:bookmarkEnd w:id="270"/>
    <w:bookmarkStart w:id="272" w:name="ref-brown2015"/>
    <w:p>
      <w:pPr>
        <w:pStyle w:val="Bibliography"/>
      </w:pPr>
      <w:r>
        <w:t xml:space="preserve">Brown, D. (2015) ‘Here’s what ‘fail fast’ really means’. Available at:</w:t>
      </w:r>
      <w:r>
        <w:t xml:space="preserve"> </w:t>
      </w:r>
      <w:hyperlink r:id="rId271">
        <w:r>
          <w:rPr>
            <w:rStyle w:val="Hyperlink"/>
          </w:rPr>
          <w:t xml:space="preserve">https://venturebeat.com/2015/03/15/heres-what-fail-fast-really-means/</w:t>
        </w:r>
      </w:hyperlink>
      <w:r>
        <w:t xml:space="preserve">.</w:t>
      </w:r>
    </w:p>
    <w:bookmarkEnd w:id="272"/>
    <w:bookmarkStart w:id="27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3"/>
    <w:bookmarkStart w:id="275"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4">
        <w:r>
          <w:rPr>
            <w:rStyle w:val="Hyperlink"/>
          </w:rPr>
          <w:t xml:space="preserve">10.1109/icws49710.2020.00017</w:t>
        </w:r>
      </w:hyperlink>
      <w:r>
        <w:t xml:space="preserve">.</w:t>
      </w:r>
    </w:p>
    <w:bookmarkEnd w:id="275"/>
    <w:bookmarkStart w:id="27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6">
        <w:r>
          <w:rPr>
            <w:rStyle w:val="Hyperlink"/>
          </w:rPr>
          <w:t xml:space="preserve">https://books.google.co.uk/books?id=-MLjZzJLbpkC</w:t>
        </w:r>
      </w:hyperlink>
      <w:r>
        <w:t xml:space="preserve">.</w:t>
      </w:r>
    </w:p>
    <w:bookmarkEnd w:id="277"/>
    <w:bookmarkStart w:id="279" w:name="ref-burkeman2011"/>
    <w:p>
      <w:pPr>
        <w:pStyle w:val="Bibliography"/>
      </w:pPr>
      <w:r>
        <w:t xml:space="preserve">Burkeman, O. (2011) ‘SXSW 2011: The internet is over’. Available at:</w:t>
      </w:r>
      <w:r>
        <w:t xml:space="preserve"> </w:t>
      </w:r>
      <w:hyperlink r:id="rId278">
        <w:r>
          <w:rPr>
            <w:rStyle w:val="Hyperlink"/>
          </w:rPr>
          <w:t xml:space="preserve">https://www.theguardian.com/technology/2011/mar/15/sxsw-2011-internet-online</w:t>
        </w:r>
      </w:hyperlink>
      <w:r>
        <w:t xml:space="preserve"> </w:t>
      </w:r>
      <w:r>
        <w:t xml:space="preserve">(Accessed: 23 March 2021).</w:t>
      </w:r>
    </w:p>
    <w:bookmarkEnd w:id="279"/>
    <w:bookmarkStart w:id="28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0">
        <w:r>
          <w:rPr>
            <w:rStyle w:val="Hyperlink"/>
          </w:rPr>
          <w:t xml:space="preserve">10.1145/227181.227186</w:t>
        </w:r>
      </w:hyperlink>
      <w:r>
        <w:t xml:space="preserve">.</w:t>
      </w:r>
    </w:p>
    <w:bookmarkEnd w:id="281"/>
    <w:bookmarkStart w:id="28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2">
        <w:r>
          <w:rPr>
            <w:rStyle w:val="Hyperlink"/>
          </w:rPr>
          <w:t xml:space="preserve">10.1145/1182475.1182476</w:t>
        </w:r>
      </w:hyperlink>
      <w:r>
        <w:t xml:space="preserve">.</w:t>
      </w:r>
    </w:p>
    <w:bookmarkEnd w:id="283"/>
    <w:bookmarkStart w:id="28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4">
        <w:r>
          <w:rPr>
            <w:rStyle w:val="Hyperlink"/>
          </w:rPr>
          <w:t xml:space="preserve">10.1145/2804405</w:t>
        </w:r>
      </w:hyperlink>
      <w:r>
        <w:t xml:space="preserve">.</w:t>
      </w:r>
    </w:p>
    <w:bookmarkEnd w:id="285"/>
    <w:bookmarkStart w:id="28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6"/>
    <w:bookmarkStart w:id="288" w:name="ref-carter2015"/>
    <w:p>
      <w:pPr>
        <w:pStyle w:val="Bibliography"/>
      </w:pPr>
      <w:r>
        <w:t xml:space="preserve">Carter, J. (2015) ‘Who are the digital disruptors redefining entire industries?’ Available at:</w:t>
      </w:r>
      <w:r>
        <w:t xml:space="preserve"> </w:t>
      </w:r>
      <w:hyperlink r:id="rId287">
        <w:r>
          <w:rPr>
            <w:rStyle w:val="Hyperlink"/>
          </w:rPr>
          <w:t xml:space="preserve">https://www.techradar.com/uk/news/world-of-tech/who-are-the-digital-disruptors-redefining-entire-industries-1298171</w:t>
        </w:r>
      </w:hyperlink>
      <w:r>
        <w:t xml:space="preserve"> </w:t>
      </w:r>
      <w:r>
        <w:t xml:space="preserve">(Accessed: 23 March 2021).</w:t>
      </w:r>
    </w:p>
    <w:bookmarkEnd w:id="288"/>
    <w:bookmarkStart w:id="290" w:name="ref-caruthers2018"/>
    <w:p>
      <w:pPr>
        <w:pStyle w:val="Bibliography"/>
      </w:pPr>
      <w:r>
        <w:t xml:space="preserve">Caruthers, M. (2018) ‘World Password Day: How to Improve Your Passwords’. Available at:</w:t>
      </w:r>
      <w:r>
        <w:t xml:space="preserve"> </w:t>
      </w:r>
      <w:hyperlink r:id="rId289">
        <w:r>
          <w:rPr>
            <w:rStyle w:val="Hyperlink"/>
          </w:rPr>
          <w:t xml:space="preserve">https://blog.dashlane.com/world-password-day/</w:t>
        </w:r>
      </w:hyperlink>
      <w:r>
        <w:t xml:space="preserve"> </w:t>
      </w:r>
      <w:r>
        <w:t xml:space="preserve">(Accessed: 5 May 2021).</w:t>
      </w:r>
    </w:p>
    <w:bookmarkEnd w:id="290"/>
    <w:bookmarkStart w:id="29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1">
        <w:r>
          <w:rPr>
            <w:rStyle w:val="Hyperlink"/>
          </w:rPr>
          <w:t xml:space="preserve">10.1007/s12394-010-0062-y</w:t>
        </w:r>
      </w:hyperlink>
      <w:r>
        <w:t xml:space="preserve">.</w:t>
      </w:r>
    </w:p>
    <w:bookmarkEnd w:id="292"/>
    <w:bookmarkStart w:id="293" w:name="ref-cavoukian2012"/>
    <w:p>
      <w:pPr>
        <w:pStyle w:val="Bibliography"/>
      </w:pPr>
      <w:r>
        <w:t xml:space="preserve">Cavoukian, A. (2012) ‘Privacy by Design and the Emerging Personal Data Ecosystem’, (October), pp. 1–39.</w:t>
      </w:r>
    </w:p>
    <w:bookmarkEnd w:id="293"/>
    <w:bookmarkStart w:id="295" w:name="ref-chang2018"/>
    <w:p>
      <w:pPr>
        <w:pStyle w:val="Bibliography"/>
      </w:pPr>
      <w:r>
        <w:t xml:space="preserve">Chang, A. (2018) ‘The Facebook and Cambridge Analytica scandal, explained with a simple diagram - Vox’. Available at:</w:t>
      </w:r>
      <w:r>
        <w:t xml:space="preserve"> </w:t>
      </w:r>
      <w:hyperlink r:id="rId294">
        <w:r>
          <w:rPr>
            <w:rStyle w:val="Hyperlink"/>
          </w:rPr>
          <w:t xml:space="preserve">https://www.vox.com/policy-and-politics/2018/3/23/17151916/facebook-cambridge-analytica-trump-diagram</w:t>
        </w:r>
      </w:hyperlink>
      <w:r>
        <w:t xml:space="preserve">.</w:t>
      </w:r>
    </w:p>
    <w:bookmarkEnd w:id="295"/>
    <w:bookmarkStart w:id="29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6">
        <w:r>
          <w:rPr>
            <w:rStyle w:val="Hyperlink"/>
          </w:rPr>
          <w:t xml:space="preserve">10.1093/pubmed/fdx125</w:t>
        </w:r>
      </w:hyperlink>
      <w:r>
        <w:t xml:space="preserve">.</w:t>
      </w:r>
    </w:p>
    <w:bookmarkEnd w:id="297"/>
    <w:bookmarkStart w:id="29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8"/>
    <w:bookmarkStart w:id="29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99"/>
    <w:bookmarkStart w:id="30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0">
        <w:r>
          <w:rPr>
            <w:rStyle w:val="Hyperlink"/>
          </w:rPr>
          <w:t xml:space="preserve">10.1145/2556288.2557372</w:t>
        </w:r>
      </w:hyperlink>
      <w:r>
        <w:t xml:space="preserve">.</w:t>
      </w:r>
    </w:p>
    <w:bookmarkEnd w:id="301"/>
    <w:bookmarkStart w:id="30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2">
        <w:r>
          <w:rPr>
            <w:rStyle w:val="Hyperlink"/>
          </w:rPr>
          <w:t xml:space="preserve">10.1145/2818048.2819926</w:t>
        </w:r>
      </w:hyperlink>
      <w:r>
        <w:t xml:space="preserve">.</w:t>
      </w:r>
    </w:p>
    <w:bookmarkEnd w:id="303"/>
    <w:bookmarkStart w:id="30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4"/>
    <w:bookmarkStart w:id="30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5"/>
    <w:bookmarkStart w:id="30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6"/>
    <w:bookmarkStart w:id="308" w:name="ref-ConnectedHealthCities2017"/>
    <w:p>
      <w:pPr>
        <w:pStyle w:val="Bibliography"/>
      </w:pPr>
      <w:r>
        <w:t xml:space="preserve">Connected Health Cities (2017) ‘SILVER Project: Smart Interventions for Local Residents’. Available at:</w:t>
      </w:r>
      <w:r>
        <w:t xml:space="preserve"> </w:t>
      </w:r>
      <w:hyperlink r:id="rId307">
        <w:r>
          <w:rPr>
            <w:rStyle w:val="Hyperlink"/>
          </w:rPr>
          <w:t xml:space="preserve">https://www.connectedhealthcities.org/research-projects/troubled-families/</w:t>
        </w:r>
      </w:hyperlink>
      <w:r>
        <w:t xml:space="preserve"> </w:t>
      </w:r>
      <w:r>
        <w:t xml:space="preserve">(Accessed: 14 May 2021).</w:t>
      </w:r>
    </w:p>
    <w:bookmarkEnd w:id="308"/>
    <w:bookmarkStart w:id="31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09">
        <w:r>
          <w:rPr>
            <w:rStyle w:val="Hyperlink"/>
          </w:rPr>
          <w:t xml:space="preserve">www.policyexchange.org.uk https://policyexchange.org.uk/publication/small-pieces-loosely-joined-how-smarter-use-of-technology-and-data-can-deliver-real-reform-of-local-government/</w:t>
        </w:r>
      </w:hyperlink>
      <w:r>
        <w:t xml:space="preserve">.</w:t>
      </w:r>
    </w:p>
    <w:bookmarkEnd w:id="310"/>
    <w:bookmarkStart w:id="31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1">
        <w:r>
          <w:rPr>
            <w:rStyle w:val="Hyperlink"/>
          </w:rPr>
          <w:t xml:space="preserve">10.1332/030557312X645838</w:t>
        </w:r>
      </w:hyperlink>
      <w:r>
        <w:t xml:space="preserve">.</w:t>
      </w:r>
    </w:p>
    <w:bookmarkEnd w:id="312"/>
    <w:bookmarkStart w:id="31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3"/>
    <w:bookmarkStart w:id="31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4"/>
    <w:bookmarkStart w:id="31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5"/>
    <w:bookmarkStart w:id="31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6">
        <w:r>
          <w:rPr>
            <w:rStyle w:val="Hyperlink"/>
          </w:rPr>
          <w:t xml:space="preserve">http://data.consilium.europa.eu/doc/document/ST-9565-2015-INIT/en/pdf</w:t>
        </w:r>
      </w:hyperlink>
      <w:r>
        <w:t xml:space="preserve">.</w:t>
      </w:r>
    </w:p>
    <w:bookmarkEnd w:id="317"/>
    <w:bookmarkStart w:id="31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8">
        <w:r>
          <w:rPr>
            <w:rStyle w:val="Hyperlink"/>
          </w:rPr>
          <w:t xml:space="preserve">10.2139/ssrn.2874312</w:t>
        </w:r>
      </w:hyperlink>
      <w:r>
        <w:t xml:space="preserve">.</w:t>
      </w:r>
    </w:p>
    <w:bookmarkEnd w:id="319"/>
    <w:bookmarkStart w:id="32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0">
        <w:r>
          <w:rPr>
            <w:rStyle w:val="Hyperlink"/>
          </w:rPr>
          <w:t xml:space="preserve">10.1007/s00779-017-1071-8</w:t>
        </w:r>
      </w:hyperlink>
      <w:r>
        <w:t xml:space="preserve">.</w:t>
      </w:r>
    </w:p>
    <w:bookmarkEnd w:id="321"/>
    <w:bookmarkStart w:id="32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2">
        <w:r>
          <w:rPr>
            <w:rStyle w:val="Hyperlink"/>
          </w:rPr>
          <w:t xml:space="preserve">10.1145/3301655</w:t>
        </w:r>
      </w:hyperlink>
      <w:r>
        <w:t xml:space="preserve">.</w:t>
      </w:r>
    </w:p>
    <w:bookmarkEnd w:id="323"/>
    <w:bookmarkStart w:id="325" w:name="ref-croll2009"/>
    <w:p>
      <w:pPr>
        <w:pStyle w:val="Bibliography"/>
      </w:pPr>
      <w:r>
        <w:t xml:space="preserve">Croll, A. (2009) ‘The Three Economies of Online Currency’. Available at:</w:t>
      </w:r>
      <w:r>
        <w:t xml:space="preserve"> </w:t>
      </w:r>
      <w:hyperlink r:id="rId324">
        <w:r>
          <w:rPr>
            <w:rStyle w:val="Hyperlink"/>
          </w:rPr>
          <w:t xml:space="preserve">https://solveforinteresting.com/the-three-currencies-of-the-online-economy/</w:t>
        </w:r>
      </w:hyperlink>
      <w:r>
        <w:t xml:space="preserve">.</w:t>
      </w:r>
    </w:p>
    <w:bookmarkEnd w:id="325"/>
    <w:bookmarkStart w:id="327" w:name="ref-ctrlshift2014"/>
    <w:p>
      <w:pPr>
        <w:pStyle w:val="Bibliography"/>
      </w:pPr>
      <w:r>
        <w:t xml:space="preserve">Ctrl-Shift (2014) ‘Personal Information Management Services: An analysis of an emerging market’. Nesta, p. 38. Available at:</w:t>
      </w:r>
      <w:r>
        <w:t xml:space="preserve"> </w:t>
      </w:r>
      <w:hyperlink r:id="rId326">
        <w:r>
          <w:rPr>
            <w:rStyle w:val="Hyperlink"/>
          </w:rPr>
          <w:t xml:space="preserve">https://www.nesta.org.uk/report/personal-information-management-services-an-analysis-of-an-emerging-market/</w:t>
        </w:r>
      </w:hyperlink>
      <w:r>
        <w:t xml:space="preserve">.</w:t>
      </w:r>
    </w:p>
    <w:bookmarkEnd w:id="327"/>
    <w:bookmarkStart w:id="329" w:name="ref-grammaristData"/>
    <w:p>
      <w:pPr>
        <w:pStyle w:val="Bibliography"/>
      </w:pPr>
      <w:r>
        <w:t xml:space="preserve">‘Data’ (no date). Grammarist. Available at:</w:t>
      </w:r>
      <w:r>
        <w:t xml:space="preserve"> </w:t>
      </w:r>
      <w:hyperlink r:id="rId328">
        <w:r>
          <w:rPr>
            <w:rStyle w:val="Hyperlink"/>
          </w:rPr>
          <w:t xml:space="preserve">https://grammarist.com/usage/data/</w:t>
        </w:r>
      </w:hyperlink>
      <w:r>
        <w:t xml:space="preserve">.</w:t>
      </w:r>
    </w:p>
    <w:bookmarkEnd w:id="329"/>
    <w:bookmarkStart w:id="33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0">
        <w:r>
          <w:rPr>
            <w:rStyle w:val="Hyperlink"/>
          </w:rPr>
          <w:t xml:space="preserve">10.1108/eb057368</w:t>
        </w:r>
      </w:hyperlink>
      <w:r>
        <w:t xml:space="preserve">.</w:t>
      </w:r>
    </w:p>
    <w:bookmarkEnd w:id="331"/>
    <w:bookmarkStart w:id="333" w:name="ref-wikipedia2003delicious"/>
    <w:p>
      <w:pPr>
        <w:pStyle w:val="Bibliography"/>
      </w:pPr>
      <w:r>
        <w:t xml:space="preserve">‘Delicious’ (2003). Available at:</w:t>
      </w:r>
      <w:r>
        <w:t xml:space="preserve"> </w:t>
      </w:r>
      <w:hyperlink r:id="rId332">
        <w:r>
          <w:rPr>
            <w:rStyle w:val="Hyperlink"/>
          </w:rPr>
          <w:t xml:space="preserve">https://en.wikipedia.org/wiki/Delicious_(website)</w:t>
        </w:r>
      </w:hyperlink>
      <w:r>
        <w:t xml:space="preserve">.</w:t>
      </w:r>
    </w:p>
    <w:bookmarkEnd w:id="333"/>
    <w:bookmarkStart w:id="33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4">
        <w:r>
          <w:rPr>
            <w:rStyle w:val="Hyperlink"/>
          </w:rPr>
          <w:t xml:space="preserve">10.1080/13561820020003919</w:t>
        </w:r>
      </w:hyperlink>
      <w:r>
        <w:t xml:space="preserve">.</w:t>
      </w:r>
    </w:p>
    <w:bookmarkEnd w:id="335"/>
    <w:bookmarkStart w:id="337" w:name="ref-designcounciluk2004"/>
    <w:p>
      <w:pPr>
        <w:pStyle w:val="Bibliography"/>
      </w:pPr>
      <w:r>
        <w:t xml:space="preserve">Design Council UK (2004) ‘What is the framework for innovation? Design Council’s evolved Double Diamond’. Available at:</w:t>
      </w:r>
      <w:r>
        <w:t xml:space="preserve"> </w:t>
      </w:r>
      <w:hyperlink r:id="rId336">
        <w:r>
          <w:rPr>
            <w:rStyle w:val="Hyperlink"/>
          </w:rPr>
          <w:t xml:space="preserve">https://www.designcouncil.org.uk/news-opinion/what-framework-innovation-design-councils-evolved-double-diamond</w:t>
        </w:r>
      </w:hyperlink>
      <w:r>
        <w:t xml:space="preserve"> </w:t>
      </w:r>
      <w:r>
        <w:t xml:space="preserve">(Accessed: 20 May 2021).</w:t>
      </w:r>
    </w:p>
    <w:bookmarkEnd w:id="337"/>
    <w:bookmarkStart w:id="338" w:name="ref-dewey1938"/>
    <w:p>
      <w:pPr>
        <w:pStyle w:val="Bibliography"/>
      </w:pPr>
      <w:r>
        <w:t xml:space="preserve">Dewey, J. (1938) ‘Experience and education’.</w:t>
      </w:r>
    </w:p>
    <w:bookmarkEnd w:id="338"/>
    <w:bookmarkStart w:id="339" w:name="ref-dewey1974"/>
    <w:p>
      <w:pPr>
        <w:pStyle w:val="Bibliography"/>
      </w:pPr>
      <w:r>
        <w:t xml:space="preserve">Dewey, J. and Archambault, R. D. (1964) ‘John Dewey on education: Selected writings’.</w:t>
      </w:r>
    </w:p>
    <w:bookmarkEnd w:id="339"/>
    <w:bookmarkStart w:id="34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0"/>
    <w:bookmarkStart w:id="34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1">
        <w:r>
          <w:rPr>
            <w:rStyle w:val="Hyperlink"/>
          </w:rPr>
          <w:t xml:space="preserve">http://dl.acm.org/citation.cfm?id=593572</w:t>
        </w:r>
      </w:hyperlink>
      <w:r>
        <w:t xml:space="preserve">.</w:t>
      </w:r>
    </w:p>
    <w:bookmarkEnd w:id="342"/>
    <w:bookmarkStart w:id="34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3">
        <w:r>
          <w:rPr>
            <w:rStyle w:val="Hyperlink"/>
          </w:rPr>
          <w:t xml:space="preserve">10.24908/ss.v12i2.4776</w:t>
        </w:r>
      </w:hyperlink>
      <w:r>
        <w:t xml:space="preserve">.</w:t>
      </w:r>
    </w:p>
    <w:bookmarkEnd w:id="344"/>
    <w:bookmarkStart w:id="34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5"/>
    <w:bookmarkStart w:id="34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6">
        <w:r>
          <w:rPr>
            <w:rStyle w:val="Hyperlink"/>
          </w:rPr>
          <w:t xml:space="preserve">10.7551/mitpress/8732.003.0007</w:t>
        </w:r>
      </w:hyperlink>
      <w:r>
        <w:t xml:space="preserve">.</w:t>
      </w:r>
    </w:p>
    <w:bookmarkEnd w:id="347"/>
    <w:bookmarkStart w:id="34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8"/>
    <w:bookmarkStart w:id="34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49"/>
    <w:bookmarkStart w:id="35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0">
        <w:r>
          <w:rPr>
            <w:rStyle w:val="Hyperlink"/>
          </w:rPr>
          <w:t xml:space="preserve">10.1007/s00779-003-0253-8</w:t>
        </w:r>
      </w:hyperlink>
      <w:r>
        <w:t xml:space="preserve">.</w:t>
      </w:r>
    </w:p>
    <w:bookmarkEnd w:id="351"/>
    <w:bookmarkStart w:id="35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2">
        <w:r>
          <w:rPr>
            <w:rStyle w:val="Hyperlink"/>
          </w:rPr>
          <w:t xml:space="preserve">10.1145/348751.348758</w:t>
        </w:r>
      </w:hyperlink>
      <w:r>
        <w:t xml:space="preserve">.</w:t>
      </w:r>
    </w:p>
    <w:bookmarkEnd w:id="353"/>
    <w:bookmarkStart w:id="35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4">
        <w:r>
          <w:rPr>
            <w:rStyle w:val="Hyperlink"/>
          </w:rPr>
          <w:t xml:space="preserve">10.1007/978-3-642-02574-7_68</w:t>
        </w:r>
      </w:hyperlink>
      <w:r>
        <w:t xml:space="preserve">.</w:t>
      </w:r>
    </w:p>
    <w:bookmarkEnd w:id="355"/>
    <w:bookmarkStart w:id="356" w:name="ref-engelbart1962"/>
    <w:p>
      <w:pPr>
        <w:pStyle w:val="Bibliography"/>
      </w:pPr>
      <w:r>
        <w:t xml:space="preserve">Engelbart, D. C. (1962) ‘Augmenting human intellect: A conceptual framework’. Menlo Park, CA, USA: Stanford Research Institute.</w:t>
      </w:r>
    </w:p>
    <w:bookmarkEnd w:id="356"/>
    <w:bookmarkStart w:id="35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7">
        <w:r>
          <w:rPr>
            <w:rStyle w:val="Hyperlink"/>
          </w:rPr>
          <w:t xml:space="preserve">10.1049/ic:19951427</w:t>
        </w:r>
      </w:hyperlink>
      <w:r>
        <w:t xml:space="preserve">.</w:t>
      </w:r>
    </w:p>
    <w:bookmarkEnd w:id="358"/>
    <w:bookmarkStart w:id="35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59"/>
    <w:bookmarkStart w:id="361" w:name="ref-EUAFR2020"/>
    <w:p>
      <w:pPr>
        <w:pStyle w:val="Bibliography"/>
      </w:pPr>
      <w:r>
        <w:t xml:space="preserve">European Union Agency for Fundamental Rights (2020) ‘Your Rights Matter: Data Protection and Privacy 2020’, p. 20. doi:</w:t>
      </w:r>
      <w:r>
        <w:t xml:space="preserve"> </w:t>
      </w:r>
      <w:hyperlink r:id="rId360">
        <w:r>
          <w:rPr>
            <w:rStyle w:val="Hyperlink"/>
          </w:rPr>
          <w:t xml:space="preserve">10.2811/031862</w:t>
        </w:r>
      </w:hyperlink>
      <w:r>
        <w:t xml:space="preserve">.</w:t>
      </w:r>
    </w:p>
    <w:bookmarkEnd w:id="361"/>
    <w:bookmarkStart w:id="363" w:name="ref-wikipedia2018cambAna"/>
    <w:p>
      <w:pPr>
        <w:pStyle w:val="Bibliography"/>
      </w:pPr>
      <w:r>
        <w:t xml:space="preserve">‘Facebook–Cambridge Analytica Data Scandal’ (2014). Available at:</w:t>
      </w:r>
      <w:r>
        <w:t xml:space="preserve"> </w:t>
      </w:r>
      <w:hyperlink r:id="rId362">
        <w:r>
          <w:rPr>
            <w:rStyle w:val="Hyperlink"/>
          </w:rPr>
          <w:t xml:space="preserve">https://en.wikipedia.org/wiki/Facebook–Cambridge_Analytica_data_scandal</w:t>
        </w:r>
      </w:hyperlink>
      <w:r>
        <w:t xml:space="preserve">.</w:t>
      </w:r>
    </w:p>
    <w:bookmarkEnd w:id="363"/>
    <w:bookmarkStart w:id="365" w:name="ref-facebook2021priv"/>
    <w:p>
      <w:pPr>
        <w:pStyle w:val="Bibliography"/>
      </w:pPr>
      <w:r>
        <w:t xml:space="preserve">‘Facebook - Data Policy’ (no date). Available at:</w:t>
      </w:r>
      <w:r>
        <w:t xml:space="preserve"> </w:t>
      </w:r>
      <w:hyperlink r:id="rId364">
        <w:r>
          <w:rPr>
            <w:rStyle w:val="Hyperlink"/>
          </w:rPr>
          <w:t xml:space="preserve">https://www.facebook.com/about/privacy</w:t>
        </w:r>
      </w:hyperlink>
      <w:r>
        <w:t xml:space="preserve"> </w:t>
      </w:r>
      <w:r>
        <w:t xml:space="preserve">(Accessed: 9 August 2021).</w:t>
      </w:r>
    </w:p>
    <w:bookmarkEnd w:id="365"/>
    <w:bookmarkStart w:id="36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6">
        <w:r>
          <w:rPr>
            <w:rStyle w:val="Hyperlink"/>
          </w:rPr>
          <w:t xml:space="preserve">10.1002/asi.24253</w:t>
        </w:r>
      </w:hyperlink>
      <w:r>
        <w:t xml:space="preserve">.</w:t>
      </w:r>
    </w:p>
    <w:bookmarkEnd w:id="367"/>
    <w:bookmarkStart w:id="36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8">
        <w:r>
          <w:rPr>
            <w:rStyle w:val="Hyperlink"/>
          </w:rPr>
          <w:t xml:space="preserve">www.frankfield.co.uk http://www.inspiredbybabies.org.uk/Page2NationalrelevantDocsresources/Frank Field Preventing poor children becoming poor adults 2011.pdf</w:t>
        </w:r>
      </w:hyperlink>
      <w:r>
        <w:t xml:space="preserve">.</w:t>
      </w:r>
    </w:p>
    <w:bookmarkEnd w:id="369"/>
    <w:bookmarkStart w:id="371" w:name="ref-huffpo2010finlandbb"/>
    <w:p>
      <w:pPr>
        <w:pStyle w:val="Bibliography"/>
      </w:pPr>
      <w:r>
        <w:t xml:space="preserve">‘Finland: Broadband Access Made Legal Right In Landmark Law’ (2010). Available at:</w:t>
      </w:r>
      <w:r>
        <w:t xml:space="preserve"> </w:t>
      </w:r>
      <w:hyperlink r:id="rId370">
        <w:r>
          <w:rPr>
            <w:rStyle w:val="Hyperlink"/>
          </w:rPr>
          <w:t xml:space="preserve">https://www.huffpost.com/entry/finland-broadband-access_n_320481</w:t>
        </w:r>
      </w:hyperlink>
      <w:r>
        <w:t xml:space="preserve"> </w:t>
      </w:r>
      <w:r>
        <w:t xml:space="preserve">(Accessed: 23 March 2021).</w:t>
      </w:r>
    </w:p>
    <w:bookmarkEnd w:id="371"/>
    <w:bookmarkStart w:id="373" w:name="ref-firth2019"/>
    <w:p>
      <w:pPr>
        <w:pStyle w:val="Bibliography"/>
      </w:pPr>
      <w:r>
        <w:t xml:space="preserve">Firth, E. (2019) ‘Personal data has value in so many different ways’. digi.me. Available at:</w:t>
      </w:r>
      <w:r>
        <w:t xml:space="preserve"> </w:t>
      </w:r>
      <w:hyperlink r:id="rId372">
        <w:r>
          <w:rPr>
            <w:rStyle w:val="Hyperlink"/>
          </w:rPr>
          <w:t xml:space="preserve">https://blog.digi.me/2019/09/04/personal-data-has-so-much-more-value-than-pure-cash/</w:t>
        </w:r>
      </w:hyperlink>
      <w:r>
        <w:t xml:space="preserve">.</w:t>
      </w:r>
    </w:p>
    <w:bookmarkEnd w:id="373"/>
    <w:bookmarkStart w:id="37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4"/>
    <w:bookmarkStart w:id="37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5"/>
    <w:bookmarkStart w:id="37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6">
        <w:r>
          <w:rPr>
            <w:rStyle w:val="Hyperlink"/>
          </w:rPr>
          <w:t xml:space="preserve">10.1145/381854.381893</w:t>
        </w:r>
      </w:hyperlink>
      <w:r>
        <w:t xml:space="preserve">.</w:t>
      </w:r>
    </w:p>
    <w:bookmarkEnd w:id="377"/>
    <w:bookmarkStart w:id="37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8">
        <w:r>
          <w:rPr>
            <w:rStyle w:val="Hyperlink"/>
          </w:rPr>
          <w:t xml:space="preserve">https://books.google.co.uk/books?id=8ZiWDwAAQBAJ</w:t>
        </w:r>
      </w:hyperlink>
      <w:r>
        <w:t xml:space="preserve">.</w:t>
      </w:r>
    </w:p>
    <w:bookmarkEnd w:id="379"/>
    <w:bookmarkStart w:id="38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0">
        <w:r>
          <w:rPr>
            <w:rStyle w:val="Hyperlink"/>
          </w:rPr>
          <w:t xml:space="preserve">https://williamjamesstudies.org/deweyan-pragmatism/</w:t>
        </w:r>
      </w:hyperlink>
      <w:r>
        <w:t xml:space="preserve">.</w:t>
      </w:r>
    </w:p>
    <w:bookmarkEnd w:id="381"/>
    <w:bookmarkStart w:id="383" w:name="ref-frost2019"/>
    <w:p>
      <w:pPr>
        <w:pStyle w:val="Bibliography"/>
      </w:pPr>
      <w:r>
        <w:t xml:space="preserve">Frost, A. (2019) ‘Forget Folders: The Best Ways to Organize Your Files with Tags and Labels’. Available at:</w:t>
      </w:r>
      <w:r>
        <w:t xml:space="preserve"> </w:t>
      </w:r>
      <w:hyperlink r:id="rId382">
        <w:r>
          <w:rPr>
            <w:rStyle w:val="Hyperlink"/>
          </w:rPr>
          <w:t xml:space="preserve">https://zapier.com/blog/how-to-use-tags-and-labels/</w:t>
        </w:r>
      </w:hyperlink>
      <w:r>
        <w:t xml:space="preserve">.</w:t>
      </w:r>
    </w:p>
    <w:bookmarkEnd w:id="383"/>
    <w:bookmarkStart w:id="38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4">
        <w:r>
          <w:rPr>
            <w:rStyle w:val="Hyperlink"/>
          </w:rPr>
          <w:t xml:space="preserve">10.1016/j.ipm.2020.102307</w:t>
        </w:r>
      </w:hyperlink>
      <w:r>
        <w:t xml:space="preserve">.</w:t>
      </w:r>
    </w:p>
    <w:bookmarkEnd w:id="385"/>
    <w:bookmarkStart w:id="38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6"/>
    <w:bookmarkStart w:id="38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8"/>
    <w:bookmarkStart w:id="39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89">
        <w:r>
          <w:rPr>
            <w:rStyle w:val="Hyperlink"/>
          </w:rPr>
          <w:t xml:space="preserve">10.1145/1107458.1107460</w:t>
        </w:r>
      </w:hyperlink>
      <w:r>
        <w:t xml:space="preserve">.</w:t>
      </w:r>
    </w:p>
    <w:bookmarkEnd w:id="390"/>
    <w:bookmarkStart w:id="392" w:name="ref-gillespie2016"/>
    <w:p>
      <w:pPr>
        <w:pStyle w:val="Bibliography"/>
      </w:pPr>
      <w:r>
        <w:t xml:space="preserve">Gillespie, T. and Seaver, N. (2016) ‘Critical Algorithm Studies - A Reading List’. Available at:</w:t>
      </w:r>
      <w:r>
        <w:t xml:space="preserve"> </w:t>
      </w:r>
      <w:hyperlink r:id="rId391">
        <w:r>
          <w:rPr>
            <w:rStyle w:val="Hyperlink"/>
          </w:rPr>
          <w:t xml:space="preserve">https://socialmediacollective.org/reading-lists/critical-algorithm-studies/</w:t>
        </w:r>
      </w:hyperlink>
      <w:r>
        <w:t xml:space="preserve">.</w:t>
      </w:r>
    </w:p>
    <w:bookmarkEnd w:id="392"/>
    <w:bookmarkStart w:id="39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3">
        <w:r>
          <w:rPr>
            <w:rStyle w:val="Hyperlink"/>
          </w:rPr>
          <w:t xml:space="preserve">https://mitpress.mit.edu/books/raw-data-oxymoron</w:t>
        </w:r>
      </w:hyperlink>
      <w:r>
        <w:t xml:space="preserve">.</w:t>
      </w:r>
    </w:p>
    <w:bookmarkEnd w:id="394"/>
    <w:bookmarkStart w:id="396"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5">
        <w:r>
          <w:rPr>
            <w:rStyle w:val="Hyperlink"/>
          </w:rPr>
          <w:t xml:space="preserve">10.1561/XXXXXXXXX.Boris</w:t>
        </w:r>
      </w:hyperlink>
      <w:r>
        <w:t xml:space="preserve">.</w:t>
      </w:r>
    </w:p>
    <w:bookmarkEnd w:id="396"/>
    <w:bookmarkStart w:id="3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7">
        <w:r>
          <w:rPr>
            <w:rStyle w:val="Hyperlink"/>
          </w:rPr>
          <w:t xml:space="preserve">10.1145/1858171.1858189</w:t>
        </w:r>
      </w:hyperlink>
      <w:r>
        <w:t xml:space="preserve">.</w:t>
      </w:r>
    </w:p>
    <w:bookmarkEnd w:id="398"/>
    <w:bookmarkStart w:id="39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399"/>
    <w:bookmarkStart w:id="401" w:name="ref-wikipedia2004googledesktop"/>
    <w:p>
      <w:pPr>
        <w:pStyle w:val="Bibliography"/>
      </w:pPr>
      <w:r>
        <w:t xml:space="preserve">‘Google Desktop Search’ (2004). Available at:</w:t>
      </w:r>
      <w:r>
        <w:t xml:space="preserve"> </w:t>
      </w:r>
      <w:hyperlink r:id="rId400">
        <w:r>
          <w:rPr>
            <w:rStyle w:val="Hyperlink"/>
          </w:rPr>
          <w:t xml:space="preserve">https://en.wikipedia.org/wiki/Google_Desktop</w:t>
        </w:r>
      </w:hyperlink>
      <w:r>
        <w:t xml:space="preserve">.</w:t>
      </w:r>
    </w:p>
    <w:bookmarkEnd w:id="401"/>
    <w:bookmarkStart w:id="40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2">
        <w:r>
          <w:rPr>
            <w:rStyle w:val="Hyperlink"/>
          </w:rPr>
          <w:t xml:space="preserve">http://www.jstor.org/stable/3340973</w:t>
        </w:r>
      </w:hyperlink>
      <w:r>
        <w:t xml:space="preserve">.</w:t>
      </w:r>
    </w:p>
    <w:bookmarkEnd w:id="403"/>
    <w:bookmarkStart w:id="40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4">
        <w:r>
          <w:rPr>
            <w:rStyle w:val="Hyperlink"/>
          </w:rPr>
          <w:t xml:space="preserve">10.5210/fm.v0i0.1798</w:t>
        </w:r>
      </w:hyperlink>
      <w:r>
        <w:t xml:space="preserve">.</w:t>
      </w:r>
    </w:p>
    <w:bookmarkEnd w:id="405"/>
    <w:bookmarkStart w:id="40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6">
        <w:r>
          <w:rPr>
            <w:rStyle w:val="Hyperlink"/>
          </w:rPr>
          <w:t xml:space="preserve">10.5210/fm.v16i2.3316</w:t>
        </w:r>
      </w:hyperlink>
      <w:r>
        <w:t xml:space="preserve">.</w:t>
      </w:r>
    </w:p>
    <w:bookmarkEnd w:id="407"/>
    <w:bookmarkStart w:id="40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8"/>
    <w:bookmarkStart w:id="41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09">
        <w:r>
          <w:rPr>
            <w:rStyle w:val="Hyperlink"/>
          </w:rPr>
          <w:t xml:space="preserve">http://www.cs.ucl.ac.uk/research/researchnotes/documents/RN_06_11.pdf</w:t>
        </w:r>
      </w:hyperlink>
      <w:r>
        <w:t xml:space="preserve">.</w:t>
      </w:r>
    </w:p>
    <w:bookmarkEnd w:id="410"/>
    <w:bookmarkStart w:id="412" w:name="ref-harris2013"/>
    <w:p>
      <w:pPr>
        <w:pStyle w:val="Bibliography"/>
      </w:pPr>
      <w:r>
        <w:t xml:space="preserve">Harris, T. (2013a) ‘A Call to Minimize Distraction Respect Users’ Attention’. Available at:</w:t>
      </w:r>
      <w:r>
        <w:t xml:space="preserve"> </w:t>
      </w:r>
      <w:hyperlink r:id="rId411">
        <w:r>
          <w:rPr>
            <w:rStyle w:val="Hyperlink"/>
          </w:rPr>
          <w:t xml:space="preserve">http://www.minimizedistraction.com/</w:t>
        </w:r>
      </w:hyperlink>
      <w:r>
        <w:t xml:space="preserve">.</w:t>
      </w:r>
    </w:p>
    <w:bookmarkEnd w:id="412"/>
    <w:bookmarkStart w:id="414" w:name="ref-harris2018"/>
    <w:p>
      <w:pPr>
        <w:pStyle w:val="Bibliography"/>
      </w:pPr>
      <w:r>
        <w:t xml:space="preserve">Harris, T. (2013b) ‘Who We Are: Center for Humane Technology (CHT)’. Available at:</w:t>
      </w:r>
      <w:r>
        <w:t xml:space="preserve"> </w:t>
      </w:r>
      <w:hyperlink r:id="rId413">
        <w:r>
          <w:rPr>
            <w:rStyle w:val="Hyperlink"/>
          </w:rPr>
          <w:t xml:space="preserve">https://www.humanetech.com/who-we-are</w:t>
        </w:r>
      </w:hyperlink>
      <w:r>
        <w:t xml:space="preserve">.</w:t>
      </w:r>
    </w:p>
    <w:bookmarkEnd w:id="414"/>
    <w:bookmarkStart w:id="416" w:name="ref-harris2016"/>
    <w:p>
      <w:pPr>
        <w:pStyle w:val="Bibliography"/>
      </w:pPr>
      <w:r>
        <w:t xml:space="preserve">Harris, T. (2016) ‘How Technology Hijacks People’s Minds — from a Magician and Google’s Design Ethicist’. Available at:</w:t>
      </w:r>
      <w:r>
        <w:t xml:space="preserve"> </w:t>
      </w:r>
      <w:hyperlink r:id="rId415">
        <w:r>
          <w:rPr>
            <w:rStyle w:val="Hyperlink"/>
          </w:rPr>
          <w:t xml:space="preserve">https://www.tristanharris.com/2016/05/how-technology-hijacks-peoples-minds - from-a-magician-and-googles-design-ethicist/</w:t>
        </w:r>
      </w:hyperlink>
      <w:r>
        <w:t xml:space="preserve"> </w:t>
      </w:r>
      <w:r>
        <w:t xml:space="preserve">(Accessed: 22 March 2019).</w:t>
      </w:r>
    </w:p>
    <w:bookmarkEnd w:id="416"/>
    <w:bookmarkStart w:id="41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7">
        <w:r>
          <w:rPr>
            <w:rStyle w:val="Hyperlink"/>
          </w:rPr>
          <w:t xml:space="preserve">10.1145/2379057.2379109</w:t>
        </w:r>
      </w:hyperlink>
      <w:r>
        <w:t xml:space="preserve">.</w:t>
      </w:r>
    </w:p>
    <w:bookmarkEnd w:id="418"/>
    <w:bookmarkStart w:id="4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19">
        <w:r>
          <w:rPr>
            <w:rStyle w:val="Hyperlink"/>
          </w:rPr>
          <w:t xml:space="preserve">10.1145/1993060.1993065</w:t>
        </w:r>
      </w:hyperlink>
      <w:r>
        <w:t xml:space="preserve">.</w:t>
      </w:r>
    </w:p>
    <w:bookmarkEnd w:id="420"/>
    <w:bookmarkStart w:id="422" w:name="ref-hdilab2020"/>
    <w:p>
      <w:pPr>
        <w:pStyle w:val="Bibliography"/>
      </w:pPr>
      <w:r>
        <w:t xml:space="preserve">‘HDI Lab, Heerlen’ (2020). Available at:</w:t>
      </w:r>
      <w:r>
        <w:t xml:space="preserve"> </w:t>
      </w:r>
      <w:hyperlink r:id="rId421">
        <w:r>
          <w:rPr>
            <w:rStyle w:val="Hyperlink"/>
          </w:rPr>
          <w:t xml:space="preserve">https://hdilab.com/</w:t>
        </w:r>
      </w:hyperlink>
      <w:r>
        <w:t xml:space="preserve">.</w:t>
      </w:r>
    </w:p>
    <w:bookmarkEnd w:id="422"/>
    <w:bookmarkStart w:id="424" w:name="ref-hdiplus2018"/>
    <w:p>
      <w:pPr>
        <w:pStyle w:val="Bibliography"/>
      </w:pPr>
      <w:r>
        <w:t xml:space="preserve">‘HDI Network Plus, University of Glasgow’ (2018). Available at:</w:t>
      </w:r>
      <w:r>
        <w:t xml:space="preserve"> </w:t>
      </w:r>
      <w:hyperlink r:id="rId423">
        <w:r>
          <w:rPr>
            <w:rStyle w:val="Hyperlink"/>
          </w:rPr>
          <w:t xml:space="preserve">https://hdi-network.org/</w:t>
        </w:r>
      </w:hyperlink>
      <w:r>
        <w:t xml:space="preserve">.</w:t>
      </w:r>
    </w:p>
    <w:bookmarkEnd w:id="424"/>
    <w:bookmarkStart w:id="426" w:name="ref-hemp2009"/>
    <w:p>
      <w:pPr>
        <w:pStyle w:val="Bibliography"/>
      </w:pPr>
      <w:r>
        <w:t xml:space="preserve">Hemp, P. (2009) ‘Death by Information Overload’. Available at:</w:t>
      </w:r>
      <w:r>
        <w:t xml:space="preserve"> </w:t>
      </w:r>
      <w:hyperlink r:id="rId425">
        <w:r>
          <w:rPr>
            <w:rStyle w:val="Hyperlink"/>
          </w:rPr>
          <w:t xml:space="preserve">https://hbr.org/2009/09/death-by-information-overload</w:t>
        </w:r>
      </w:hyperlink>
      <w:r>
        <w:t xml:space="preserve"> </w:t>
      </w:r>
      <w:r>
        <w:t xml:space="preserve">(Accessed: 23 March 2021).</w:t>
      </w:r>
    </w:p>
    <w:bookmarkEnd w:id="426"/>
    <w:bookmarkStart w:id="428" w:name="ref-henderson2020"/>
    <w:p>
      <w:pPr>
        <w:pStyle w:val="Bibliography"/>
      </w:pPr>
      <w:r>
        <w:t xml:space="preserve">Henderson, I. and Group, B.-s. W. (2020) ‘Customer — Supplier Engagement Framework Explained’, pp. 1–7. Available at:</w:t>
      </w:r>
      <w:r>
        <w:t xml:space="preserve"> </w:t>
      </w:r>
      <w:hyperlink r:id="rId427">
        <w:r>
          <w:rPr>
            <w:rStyle w:val="Hyperlink"/>
          </w:rPr>
          <w:t xml:space="preserve">https://me2ba.org/wp-content/uploads/2020/09/customer-supplier-engagement-framework-updated-9-28.pdf</w:t>
        </w:r>
      </w:hyperlink>
      <w:r>
        <w:t xml:space="preserve">.</w:t>
      </w:r>
    </w:p>
    <w:bookmarkEnd w:id="428"/>
    <w:bookmarkStart w:id="430" w:name="ref-hendler2010"/>
    <w:p>
      <w:pPr>
        <w:pStyle w:val="Bibliography"/>
      </w:pPr>
      <w:r>
        <w:t xml:space="preserve">Hendler, J. and Berners-Lee, T. (2010) ‘From the Semantic Web to social machines: A research challenge for AI on the World Wide Web’. doi:</w:t>
      </w:r>
      <w:r>
        <w:t xml:space="preserve"> </w:t>
      </w:r>
      <w:hyperlink r:id="rId429">
        <w:r>
          <w:rPr>
            <w:rStyle w:val="Hyperlink"/>
          </w:rPr>
          <w:t xml:space="preserve">10.1016/j.artint.2009.11.010</w:t>
        </w:r>
      </w:hyperlink>
      <w:r>
        <w:t xml:space="preserve">.</w:t>
      </w:r>
    </w:p>
    <w:bookmarkEnd w:id="430"/>
    <w:bookmarkStart w:id="43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1">
        <w:r>
          <w:rPr>
            <w:rStyle w:val="Hyperlink"/>
          </w:rPr>
          <w:t xml:space="preserve">10.1109/ISTAFRICA.2016.7530615</w:t>
        </w:r>
      </w:hyperlink>
      <w:r>
        <w:t xml:space="preserve">.</w:t>
      </w:r>
    </w:p>
    <w:bookmarkEnd w:id="432"/>
    <w:bookmarkStart w:id="43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3">
        <w:r>
          <w:rPr>
            <w:rStyle w:val="Hyperlink"/>
          </w:rPr>
          <w:t xml:space="preserve">10.1037/0022-3514.64.1.35</w:t>
        </w:r>
      </w:hyperlink>
      <w:r>
        <w:t xml:space="preserve">.</w:t>
      </w:r>
    </w:p>
    <w:bookmarkEnd w:id="434"/>
    <w:bookmarkStart w:id="436" w:name="ref-wef2010"/>
    <w:p>
      <w:pPr>
        <w:pStyle w:val="Bibliography"/>
      </w:pPr>
      <w:r>
        <w:t xml:space="preserve">Hoffman, W. (2010) ‘Rethinking Personal Data’. Available at:</w:t>
      </w:r>
      <w:r>
        <w:t xml:space="preserve"> </w:t>
      </w:r>
      <w:hyperlink r:id="rId435">
        <w:r>
          <w:rPr>
            <w:rStyle w:val="Hyperlink"/>
          </w:rPr>
          <w:t xml:space="preserve">https://web.archive.org/web/20110220013300/http://www.weforum.org/issues/rethinking-personal-data</w:t>
        </w:r>
      </w:hyperlink>
      <w:r>
        <w:t xml:space="preserve">.</w:t>
      </w:r>
    </w:p>
    <w:bookmarkEnd w:id="436"/>
    <w:bookmarkStart w:id="43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7">
        <w:r>
          <w:rPr>
            <w:rStyle w:val="Hyperlink"/>
          </w:rPr>
          <w:t xml:space="preserve">http://www.weforum.org/reports/personal-data-emergence-new-asset-class</w:t>
        </w:r>
      </w:hyperlink>
      <w:r>
        <w:t xml:space="preserve">.</w:t>
      </w:r>
    </w:p>
    <w:bookmarkEnd w:id="438"/>
    <w:bookmarkStart w:id="43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39"/>
    <w:bookmarkStart w:id="44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0">
        <w:r>
          <w:rPr>
            <w:rStyle w:val="Hyperlink"/>
          </w:rPr>
          <w:t xml:space="preserve">http://www3.weforum.org/docs/WEF_RethinkingPersonalData_ANewLens_Report_2014.pdf</w:t>
        </w:r>
      </w:hyperlink>
      <w:r>
        <w:t xml:space="preserve">.</w:t>
      </w:r>
    </w:p>
    <w:bookmarkEnd w:id="441"/>
    <w:bookmarkStart w:id="44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2">
        <w:r>
          <w:rPr>
            <w:rStyle w:val="Hyperlink"/>
          </w:rPr>
          <w:t xml:space="preserve">http://www3.weforum.org/docs/WEF_RethinkingPersonalData_TrustandContext_Report_2014.pdf</w:t>
        </w:r>
      </w:hyperlink>
      <w:r>
        <w:t xml:space="preserve">.</w:t>
      </w:r>
    </w:p>
    <w:bookmarkEnd w:id="443"/>
    <w:bookmarkStart w:id="444" w:name="ref-honeyman2016"/>
    <w:p>
      <w:pPr>
        <w:pStyle w:val="Bibliography"/>
      </w:pPr>
      <w:r>
        <w:t xml:space="preserve">Honeyman, M., Dunn, P. and Mckenna, H. (2016)</w:t>
      </w:r>
      <w:r>
        <w:t xml:space="preserve"> </w:t>
      </w:r>
      <w:r>
        <w:rPr>
          <w:i/>
        </w:rPr>
        <w:t xml:space="preserve">A digital NHS?</w:t>
      </w:r>
    </w:p>
    <w:bookmarkEnd w:id="444"/>
    <w:bookmarkStart w:id="44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5">
        <w:r>
          <w:rPr>
            <w:rStyle w:val="Hyperlink"/>
          </w:rPr>
          <w:t xml:space="preserve">10.1080/13600834.2019.1573501</w:t>
        </w:r>
      </w:hyperlink>
      <w:r>
        <w:t xml:space="preserve">.</w:t>
      </w:r>
    </w:p>
    <w:bookmarkEnd w:id="446"/>
    <w:bookmarkStart w:id="448" w:name="ref-hosch2017"/>
    <w:p>
      <w:pPr>
        <w:pStyle w:val="Bibliography"/>
      </w:pPr>
      <w:r>
        <w:t xml:space="preserve">Hosch, W. L. (2017) ‘Web 2.0’. Available at:</w:t>
      </w:r>
      <w:r>
        <w:t xml:space="preserve"> </w:t>
      </w:r>
      <w:hyperlink r:id="rId447">
        <w:r>
          <w:rPr>
            <w:rStyle w:val="Hyperlink"/>
          </w:rPr>
          <w:t xml:space="preserve">https://www.britannica.com/topic/Web-20</w:t>
        </w:r>
      </w:hyperlink>
      <w:r>
        <w:t xml:space="preserve"> </w:t>
      </w:r>
      <w:r>
        <w:t xml:space="preserve">(Accessed: 26 April 2021).</w:t>
      </w:r>
    </w:p>
    <w:bookmarkEnd w:id="448"/>
    <w:bookmarkStart w:id="44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49"/>
    <w:bookmarkStart w:id="450" w:name="ref-huberman2002"/>
    <w:p>
      <w:pPr>
        <w:pStyle w:val="Bibliography"/>
      </w:pPr>
      <w:r>
        <w:t xml:space="preserve">Huberman, M. and Miles, M. B. (2002)</w:t>
      </w:r>
      <w:r>
        <w:t xml:space="preserve"> </w:t>
      </w:r>
      <w:r>
        <w:rPr>
          <w:i/>
        </w:rPr>
        <w:t xml:space="preserve">The qualitative researcher’s companion</w:t>
      </w:r>
      <w:r>
        <w:t xml:space="preserve">. Sage.</w:t>
      </w:r>
    </w:p>
    <w:bookmarkEnd w:id="450"/>
    <w:bookmarkStart w:id="45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1">
        <w:r>
          <w:rPr>
            <w:rStyle w:val="Hyperlink"/>
          </w:rPr>
          <w:t xml:space="preserve">10.1007/978-981-15-5784-2_12</w:t>
        </w:r>
      </w:hyperlink>
      <w:r>
        <w:t xml:space="preserve">.</w:t>
      </w:r>
    </w:p>
    <w:bookmarkEnd w:id="452"/>
    <w:bookmarkStart w:id="454" w:name="ref-mit2015"/>
    <w:p>
      <w:pPr>
        <w:pStyle w:val="Bibliography"/>
      </w:pPr>
      <w:r>
        <w:t xml:space="preserve">‘Human Data Interaction Project at the Data to AI Lab, MIT’ (2015). Available at:</w:t>
      </w:r>
      <w:r>
        <w:t xml:space="preserve"> </w:t>
      </w:r>
      <w:hyperlink r:id="rId453">
        <w:r>
          <w:rPr>
            <w:rStyle w:val="Hyperlink"/>
          </w:rPr>
          <w:t xml:space="preserve">https://hdi-dai.lids.mit.edu/</w:t>
        </w:r>
      </w:hyperlink>
      <w:r>
        <w:t xml:space="preserve">.</w:t>
      </w:r>
    </w:p>
    <w:bookmarkEnd w:id="454"/>
    <w:bookmarkStart w:id="455" w:name="ref-hutton2012"/>
    <w:p>
      <w:pPr>
        <w:pStyle w:val="Bibliography"/>
      </w:pPr>
      <w:r>
        <w:t xml:space="preserve">Hutton, D. M. (2012) ‘Turing’s Cathedral: The Origins of the Digital Universe’. Emerald Group Publishing Limited.</w:t>
      </w:r>
    </w:p>
    <w:bookmarkEnd w:id="455"/>
    <w:bookmarkStart w:id="456" w:name="ref-hwang2021"/>
    <w:p>
      <w:pPr>
        <w:pStyle w:val="Bibliography"/>
      </w:pPr>
      <w:r>
        <w:t xml:space="preserve">Hwang, E. (2021) ‘Sketching Dialogue : Incorporating Sketching in Emphatic Semi-structured Interviews for HCI’.</w:t>
      </w:r>
    </w:p>
    <w:bookmarkEnd w:id="456"/>
    <w:bookmarkStart w:id="458" w:name="ref-wikipediaInformation"/>
    <w:p>
      <w:pPr>
        <w:pStyle w:val="Bibliography"/>
      </w:pPr>
      <w:r>
        <w:t xml:space="preserve">‘Information’ (no date). Available at:</w:t>
      </w:r>
      <w:r>
        <w:t xml:space="preserve"> </w:t>
      </w:r>
      <w:hyperlink r:id="rId457">
        <w:r>
          <w:rPr>
            <w:rStyle w:val="Hyperlink"/>
          </w:rPr>
          <w:t xml:space="preserve">https://en.wikipedia.org/wiki/Information</w:t>
        </w:r>
      </w:hyperlink>
      <w:r>
        <w:t xml:space="preserve">.</w:t>
      </w:r>
    </w:p>
    <w:bookmarkEnd w:id="458"/>
    <w:bookmarkStart w:id="46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59">
        <w:r>
          <w:rPr>
            <w:rStyle w:val="Hyperlink"/>
          </w:rPr>
          <w:t xml:space="preserve">https://ico.org.uk/for-organisations/guide-to-data-protection/introduction-to-data-protection/some-basic-concepts/</w:t>
        </w:r>
      </w:hyperlink>
      <w:r>
        <w:t xml:space="preserve">.</w:t>
      </w:r>
    </w:p>
    <w:bookmarkEnd w:id="460"/>
    <w:bookmarkStart w:id="462" w:name="ref-ico2018"/>
    <w:p>
      <w:pPr>
        <w:pStyle w:val="Bibliography"/>
      </w:pPr>
      <w:r>
        <w:t xml:space="preserve">Information Commissioner’s Office (2018) ‘Your data matters - Your rights’. Available at:</w:t>
      </w:r>
      <w:r>
        <w:t xml:space="preserve"> </w:t>
      </w:r>
      <w:hyperlink r:id="rId461">
        <w:r>
          <w:rPr>
            <w:rStyle w:val="Hyperlink"/>
          </w:rPr>
          <w:t xml:space="preserve">https://ico.org.uk/your-data-matters/</w:t>
        </w:r>
      </w:hyperlink>
      <w:r>
        <w:t xml:space="preserve">.</w:t>
      </w:r>
    </w:p>
    <w:bookmarkEnd w:id="462"/>
    <w:bookmarkStart w:id="464" w:name="ref-ico2021sar"/>
    <w:p>
      <w:pPr>
        <w:pStyle w:val="Bibliography"/>
      </w:pPr>
      <w:r>
        <w:t xml:space="preserve">Information Commissioner’s Office (2021a) ‘Your right of access’. Available at:</w:t>
      </w:r>
      <w:r>
        <w:t xml:space="preserve"> </w:t>
      </w:r>
      <w:hyperlink r:id="rId463">
        <w:r>
          <w:rPr>
            <w:rStyle w:val="Hyperlink"/>
          </w:rPr>
          <w:t xml:space="preserve">https://ico.org.uk/your-data-matters/your-right-to-get-copies-of-your-data/</w:t>
        </w:r>
      </w:hyperlink>
      <w:r>
        <w:t xml:space="preserve"> </w:t>
      </w:r>
      <w:r>
        <w:t xml:space="preserve">(Accessed: 23 August 2021).</w:t>
      </w:r>
    </w:p>
    <w:bookmarkEnd w:id="464"/>
    <w:bookmarkStart w:id="465" w:name="ref-ico2021dp"/>
    <w:p>
      <w:pPr>
        <w:pStyle w:val="Bibliography"/>
      </w:pPr>
      <w:r>
        <w:t xml:space="preserve">Information Commissioner’s Office (2021b) ‘Your right to data portability’.</w:t>
      </w:r>
    </w:p>
    <w:bookmarkEnd w:id="465"/>
    <w:bookmarkStart w:id="467" w:name="ref-crunchbase2007"/>
    <w:p>
      <w:pPr>
        <w:pStyle w:val="Bibliography"/>
      </w:pPr>
      <w:r>
        <w:t xml:space="preserve">‘Infovark Company Profile’ (2007). Available at:</w:t>
      </w:r>
      <w:r>
        <w:t xml:space="preserve"> </w:t>
      </w:r>
      <w:hyperlink r:id="rId466">
        <w:r>
          <w:rPr>
            <w:rStyle w:val="Hyperlink"/>
          </w:rPr>
          <w:t xml:space="preserve">https://www.crunchbase.com/organization/infovark</w:t>
        </w:r>
      </w:hyperlink>
      <w:r>
        <w:t xml:space="preserve">.</w:t>
      </w:r>
    </w:p>
    <w:bookmarkEnd w:id="467"/>
    <w:bookmarkStart w:id="469" w:name="ref-jelly2021"/>
    <w:p>
      <w:pPr>
        <w:pStyle w:val="Bibliography"/>
      </w:pPr>
      <w:r>
        <w:t xml:space="preserve">Jelly, M. (2021) ‘The Mission’. ethi.me. Available at:</w:t>
      </w:r>
      <w:r>
        <w:t xml:space="preserve"> </w:t>
      </w:r>
      <w:hyperlink r:id="rId468">
        <w:r>
          <w:rPr>
            <w:rStyle w:val="Hyperlink"/>
          </w:rPr>
          <w:t xml:space="preserve">https://www.ethi.me/the-mission</w:t>
        </w:r>
      </w:hyperlink>
      <w:r>
        <w:t xml:space="preserve"> </w:t>
      </w:r>
      <w:r>
        <w:t xml:space="preserve">(Accessed: 31 March 2021).</w:t>
      </w:r>
    </w:p>
    <w:bookmarkEnd w:id="469"/>
    <w:bookmarkStart w:id="47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70">
        <w:r>
          <w:rPr>
            <w:rStyle w:val="Hyperlink"/>
          </w:rPr>
          <w:t xml:space="preserve">10.7551/mitpress/9780262036016.003.0012</w:t>
        </w:r>
      </w:hyperlink>
      <w:r>
        <w:t xml:space="preserve">.</w:t>
      </w:r>
    </w:p>
    <w:bookmarkEnd w:id="471"/>
    <w:bookmarkStart w:id="47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2">
        <w:r>
          <w:rPr>
            <w:rStyle w:val="Hyperlink"/>
          </w:rPr>
          <w:t xml:space="preserve">10.1007/978-3-319-98192-5_17</w:t>
        </w:r>
      </w:hyperlink>
      <w:r>
        <w:t xml:space="preserve">.</w:t>
      </w:r>
    </w:p>
    <w:bookmarkEnd w:id="473"/>
    <w:bookmarkStart w:id="47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4">
        <w:r>
          <w:rPr>
            <w:rStyle w:val="Hyperlink"/>
          </w:rPr>
          <w:t xml:space="preserve">10.1016/j.pec.2010.10.011</w:t>
        </w:r>
      </w:hyperlink>
      <w:r>
        <w:t xml:space="preserve">.</w:t>
      </w:r>
    </w:p>
    <w:bookmarkEnd w:id="475"/>
    <w:bookmarkStart w:id="477" w:name="ref-jones2011bbc"/>
    <w:p>
      <w:pPr>
        <w:pStyle w:val="Bibliography"/>
      </w:pPr>
      <w:r>
        <w:t xml:space="preserve">Jones, T. (2011) ‘Designing for second screens : The Autumnwatch Companion’. Available at:</w:t>
      </w:r>
      <w:r>
        <w:t xml:space="preserve"> </w:t>
      </w:r>
      <w:hyperlink r:id="rId476">
        <w:r>
          <w:rPr>
            <w:rStyle w:val="Hyperlink"/>
          </w:rPr>
          <w:t xml:space="preserve">https://www.bbc.co.uk/blogs/researchanddevelopment/2011/04/the-autumnwatch-companion---de.shtml</w:t>
        </w:r>
      </w:hyperlink>
      <w:r>
        <w:t xml:space="preserve">.</w:t>
      </w:r>
    </w:p>
    <w:bookmarkEnd w:id="477"/>
    <w:bookmarkStart w:id="478" w:name="ref-jones2011pim"/>
    <w:p>
      <w:pPr>
        <w:pStyle w:val="Bibliography"/>
      </w:pPr>
      <w:r>
        <w:t xml:space="preserve">Jones, W. (2011a) ‘The Future of Personal Information Management Part I: Our Information, Always and Forever’.</w:t>
      </w:r>
    </w:p>
    <w:bookmarkEnd w:id="478"/>
    <w:bookmarkStart w:id="479" w:name="ref-jones2011p72"/>
    <w:p>
      <w:pPr>
        <w:pStyle w:val="Bibliography"/>
      </w:pPr>
      <w:r>
        <w:t xml:space="preserve">Jones, W. (2011b) ‘The Future of Personal Information Management Part I: Our Information, Always and Forever’, p. 72.</w:t>
      </w:r>
    </w:p>
    <w:bookmarkEnd w:id="479"/>
    <w:bookmarkStart w:id="48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80">
        <w:r>
          <w:rPr>
            <w:rStyle w:val="Hyperlink"/>
          </w:rPr>
          <w:t xml:space="preserve">10.4018/978-1-59140-575-7.ch032</w:t>
        </w:r>
      </w:hyperlink>
      <w:r>
        <w:t xml:space="preserve">.</w:t>
      </w:r>
    </w:p>
    <w:bookmarkEnd w:id="481"/>
    <w:bookmarkStart w:id="48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2">
        <w:r>
          <w:rPr>
            <w:rStyle w:val="Hyperlink"/>
          </w:rPr>
          <w:t xml:space="preserve">https://s3.amazonaws.com/academia.edu.documents/46870765/haystack.pdf</w:t>
        </w:r>
      </w:hyperlink>
      <w:r>
        <w:t xml:space="preserve">.</w:t>
      </w:r>
    </w:p>
    <w:bookmarkEnd w:id="483"/>
    <w:bookmarkStart w:id="48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4">
        <w:r>
          <w:rPr>
            <w:rStyle w:val="Hyperlink"/>
          </w:rPr>
          <w:t xml:space="preserve">10.1145/1107458.1107496</w:t>
        </w:r>
      </w:hyperlink>
      <w:r>
        <w:t xml:space="preserve">.</w:t>
      </w:r>
    </w:p>
    <w:bookmarkEnd w:id="485"/>
    <w:bookmarkStart w:id="48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6">
        <w:r>
          <w:rPr>
            <w:rStyle w:val="Hyperlink"/>
          </w:rPr>
          <w:t xml:space="preserve">10.1145/3461702.3462528</w:t>
        </w:r>
      </w:hyperlink>
      <w:r>
        <w:t xml:space="preserve">.</w:t>
      </w:r>
    </w:p>
    <w:bookmarkEnd w:id="487"/>
    <w:bookmarkStart w:id="48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8">
        <w:r>
          <w:rPr>
            <w:rStyle w:val="Hyperlink"/>
          </w:rPr>
          <w:t xml:space="preserve">10.1038/ejhg.2014.71</w:t>
        </w:r>
      </w:hyperlink>
      <w:r>
        <w:t xml:space="preserve">.</w:t>
      </w:r>
    </w:p>
    <w:bookmarkEnd w:id="489"/>
    <w:bookmarkStart w:id="491" w:name="ref-kelly2007"/>
    <w:p>
      <w:pPr>
        <w:pStyle w:val="Bibliography"/>
      </w:pPr>
      <w:r>
        <w:t xml:space="preserve">Kelly, K. and Wolf, G. (2007) ‘What is the quantified self’. Available at:</w:t>
      </w:r>
      <w:r>
        <w:t xml:space="preserve"> </w:t>
      </w:r>
      <w:hyperlink r:id="rId490">
        <w:r>
          <w:rPr>
            <w:rStyle w:val="Hyperlink"/>
          </w:rPr>
          <w:t xml:space="preserve">https://web.archive.org/web/20100507215130/http://www.kk.org/quantifiedself/2007/10/what-is-the-quantifiable-self.php</w:t>
        </w:r>
      </w:hyperlink>
      <w:r>
        <w:t xml:space="preserve">.</w:t>
      </w:r>
    </w:p>
    <w:bookmarkEnd w:id="491"/>
    <w:bookmarkStart w:id="493" w:name="ref-kelly2020"/>
    <w:p>
      <w:pPr>
        <w:pStyle w:val="Bibliography"/>
      </w:pPr>
      <w:r>
        <w:t xml:space="preserve">Kelly, R. (2020) ‘The Biggest ICO Fines Ever Issued’. Available at:</w:t>
      </w:r>
      <w:r>
        <w:t xml:space="preserve"> </w:t>
      </w:r>
      <w:hyperlink r:id="rId492">
        <w:r>
          <w:rPr>
            <w:rStyle w:val="Hyperlink"/>
          </w:rPr>
          <w:t xml:space="preserve">https://digit.fyi/data-protection-2020-the-biggest-fines-ever-issued-by-the-ico/</w:t>
        </w:r>
      </w:hyperlink>
      <w:r>
        <w:t xml:space="preserve">.</w:t>
      </w:r>
    </w:p>
    <w:bookmarkEnd w:id="493"/>
    <w:bookmarkStart w:id="49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4"/>
    <w:bookmarkStart w:id="49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5">
        <w:r>
          <w:rPr>
            <w:rStyle w:val="Hyperlink"/>
          </w:rPr>
          <w:t xml:space="preserve">https://www.jstor.org/stable/pdf/2352107.pdf?refreqid=excelsior%3A24bde6bf7de0eccf42c6ea11f8446d38</w:t>
        </w:r>
      </w:hyperlink>
      <w:r>
        <w:t xml:space="preserve">.</w:t>
      </w:r>
    </w:p>
    <w:bookmarkEnd w:id="496"/>
    <w:bookmarkStart w:id="49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7">
        <w:r>
          <w:rPr>
            <w:rStyle w:val="Hyperlink"/>
          </w:rPr>
          <w:t xml:space="preserve">https://www.semanticscholar.org/paper/Enabling-flow%3A-%7BA%7D-paradigm-for-document-centered-Klein-Agne/22be4a7b25e75de235e5d96bad6ab4ab4583daac</w:t>
        </w:r>
      </w:hyperlink>
      <w:r>
        <w:t xml:space="preserve">.</w:t>
      </w:r>
    </w:p>
    <w:bookmarkEnd w:id="498"/>
    <w:bookmarkStart w:id="50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9">
        <w:r>
          <w:rPr>
            <w:rStyle w:val="Hyperlink"/>
          </w:rPr>
          <w:t xml:space="preserve">10.3389/fpubh.2015.00134</w:t>
        </w:r>
      </w:hyperlink>
      <w:r>
        <w:t xml:space="preserve">.</w:t>
      </w:r>
    </w:p>
    <w:bookmarkEnd w:id="500"/>
    <w:bookmarkStart w:id="50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01">
        <w:r>
          <w:rPr>
            <w:rStyle w:val="Hyperlink"/>
          </w:rPr>
          <w:t xml:space="preserve">https://www.socwork.net/sws/article/view/503/1007</w:t>
        </w:r>
      </w:hyperlink>
      <w:r>
        <w:t xml:space="preserve">.</w:t>
      </w:r>
    </w:p>
    <w:bookmarkEnd w:id="502"/>
    <w:bookmarkStart w:id="504" w:name="ref-krishnan2010"/>
    <w:p>
      <w:pPr>
        <w:pStyle w:val="Bibliography"/>
      </w:pPr>
      <w:r>
        <w:t xml:space="preserve">Krishnan, A. (2010) ‘Pervasive Personal Information Spaces’. University of Waikato. Available at:</w:t>
      </w:r>
      <w:r>
        <w:t xml:space="preserve"> </w:t>
      </w:r>
      <w:hyperlink r:id="rId503">
        <w:r>
          <w:rPr>
            <w:rStyle w:val="Hyperlink"/>
          </w:rPr>
          <w:t xml:space="preserve">https://researchcommons.waikato.ac.nz/handle/10289/4590</w:t>
        </w:r>
      </w:hyperlink>
      <w:r>
        <w:t xml:space="preserve">.</w:t>
      </w:r>
    </w:p>
    <w:bookmarkEnd w:id="504"/>
    <w:bookmarkStart w:id="50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5">
        <w:r>
          <w:rPr>
            <w:rStyle w:val="Hyperlink"/>
          </w:rPr>
          <w:t xml:space="preserve">10.1007/s00779-004-0291-x</w:t>
        </w:r>
      </w:hyperlink>
      <w:r>
        <w:t xml:space="preserve">.</w:t>
      </w:r>
    </w:p>
    <w:bookmarkEnd w:id="506"/>
    <w:bookmarkStart w:id="50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7">
        <w:r>
          <w:rPr>
            <w:rStyle w:val="Hyperlink"/>
          </w:rPr>
          <w:t xml:space="preserve">10.1016/0020-7373(92)90054-O</w:t>
        </w:r>
      </w:hyperlink>
      <w:r>
        <w:t xml:space="preserve">.</w:t>
      </w:r>
    </w:p>
    <w:bookmarkEnd w:id="508"/>
    <w:bookmarkStart w:id="51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9">
        <w:r>
          <w:rPr>
            <w:rStyle w:val="Hyperlink"/>
          </w:rPr>
          <w:t xml:space="preserve">10.1016/0003-6870(88)90199-8</w:t>
        </w:r>
      </w:hyperlink>
      <w:r>
        <w:t xml:space="preserve">.</w:t>
      </w:r>
    </w:p>
    <w:bookmarkEnd w:id="510"/>
    <w:bookmarkStart w:id="51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11">
        <w:r>
          <w:rPr>
            <w:rStyle w:val="Hyperlink"/>
          </w:rPr>
          <w:t xml:space="preserve">10.14763/2018.2.791</w:t>
        </w:r>
      </w:hyperlink>
      <w:r>
        <w:t xml:space="preserve">.</w:t>
      </w:r>
    </w:p>
    <w:bookmarkEnd w:id="512"/>
    <w:bookmarkStart w:id="51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3">
        <w:r>
          <w:rPr>
            <w:rStyle w:val="Hyperlink"/>
          </w:rPr>
          <w:t xml:space="preserve">10.1016/j.childyouth.2015.07.003</w:t>
        </w:r>
      </w:hyperlink>
      <w:r>
        <w:t xml:space="preserve">.</w:t>
      </w:r>
    </w:p>
    <w:bookmarkEnd w:id="514"/>
    <w:bookmarkStart w:id="516" w:name="ref-zdnet2021"/>
    <w:p>
      <w:pPr>
        <w:pStyle w:val="Bibliography"/>
      </w:pPr>
      <w:r>
        <w:t xml:space="preserve">Leprince-Ringuet, D. (2021). Available at:</w:t>
      </w:r>
      <w:r>
        <w:t xml:space="preserve"> </w:t>
      </w:r>
      <w:hyperlink r:id="rId515">
        <w:r>
          <w:rPr>
            <w:rStyle w:val="Hyperlink"/>
          </w:rPr>
          <w:t xml:space="preserve">https://www.zdnet.com/article/gdpr-fines-increased-by-40-last-year-and-theyre-about-to-get-a-lot-bigger/</w:t>
        </w:r>
      </w:hyperlink>
      <w:r>
        <w:t xml:space="preserve">.</w:t>
      </w:r>
    </w:p>
    <w:bookmarkEnd w:id="516"/>
    <w:bookmarkStart w:id="518" w:name="ref-levine2011"/>
    <w:p>
      <w:pPr>
        <w:pStyle w:val="Bibliography"/>
      </w:pPr>
      <w:r>
        <w:t xml:space="preserve">Levine, R. (2011) ‘How the internet has all but destroyed the market for films, music and newspapers’. Available at:</w:t>
      </w:r>
      <w:r>
        <w:t xml:space="preserve"> </w:t>
      </w:r>
      <w:hyperlink r:id="rId517">
        <w:r>
          <w:rPr>
            <w:rStyle w:val="Hyperlink"/>
          </w:rPr>
          <w:t xml:space="preserve">https://www.theguardian.com/media/2011/aug/14/robert-levine-digital-free-ride</w:t>
        </w:r>
      </w:hyperlink>
      <w:r>
        <w:t xml:space="preserve"> </w:t>
      </w:r>
      <w:r>
        <w:t xml:space="preserve">(Accessed: 23 March 2021).</w:t>
      </w:r>
    </w:p>
    <w:bookmarkEnd w:id="518"/>
    <w:bookmarkStart w:id="52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9">
        <w:r>
          <w:rPr>
            <w:rStyle w:val="Hyperlink"/>
          </w:rPr>
          <w:t xml:space="preserve">10.1111/j.1540-4560.1946.tb02295.x</w:t>
        </w:r>
      </w:hyperlink>
      <w:r>
        <w:t xml:space="preserve">.</w:t>
      </w:r>
    </w:p>
    <w:bookmarkEnd w:id="520"/>
    <w:bookmarkStart w:id="52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21"/>
    <w:bookmarkStart w:id="52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2">
        <w:r>
          <w:rPr>
            <w:rStyle w:val="Hyperlink"/>
          </w:rPr>
          <w:t xml:space="preserve">http://citeseerx.ist.psu.edu/viewdoc/summary?doi=10.1.1.232.8536</w:t>
        </w:r>
      </w:hyperlink>
      <w:r>
        <w:t xml:space="preserve">.</w:t>
      </w:r>
    </w:p>
    <w:bookmarkEnd w:id="523"/>
    <w:bookmarkStart w:id="52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4">
        <w:r>
          <w:rPr>
            <w:rStyle w:val="Hyperlink"/>
          </w:rPr>
          <w:t xml:space="preserve">10.1145/1753326.1753409</w:t>
        </w:r>
      </w:hyperlink>
      <w:r>
        <w:t xml:space="preserve">.</w:t>
      </w:r>
    </w:p>
    <w:bookmarkEnd w:id="525"/>
    <w:bookmarkStart w:id="52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6">
        <w:r>
          <w:rPr>
            <w:rStyle w:val="Hyperlink"/>
          </w:rPr>
          <w:t xml:space="preserve">10.1145/3173574.3173692</w:t>
        </w:r>
      </w:hyperlink>
      <w:r>
        <w:t xml:space="preserve">.</w:t>
      </w:r>
    </w:p>
    <w:bookmarkEnd w:id="527"/>
    <w:bookmarkStart w:id="529" w:name="ref-personaldataio2021list"/>
    <w:p>
      <w:pPr>
        <w:pStyle w:val="Bibliography"/>
      </w:pPr>
      <w:r>
        <w:t xml:space="preserve">‘List of target companies for GDPR requests’ (no date). Available at:</w:t>
      </w:r>
      <w:r>
        <w:t xml:space="preserve"> </w:t>
      </w:r>
      <w:hyperlink r:id="rId528">
        <w:r>
          <w:rPr>
            <w:rStyle w:val="Hyperlink"/>
          </w:rPr>
          <w:t xml:space="preserve">https://wiki.personaldata.io/wiki/Item:Q2369</w:t>
        </w:r>
      </w:hyperlink>
      <w:r>
        <w:t xml:space="preserve"> </w:t>
      </w:r>
      <w:r>
        <w:t xml:space="preserve">(Accessed: 22 September 2021).</w:t>
      </w:r>
    </w:p>
    <w:bookmarkEnd w:id="529"/>
    <w:bookmarkStart w:id="53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30"/>
    <w:bookmarkStart w:id="53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31">
        <w:r>
          <w:rPr>
            <w:rStyle w:val="Hyperlink"/>
          </w:rPr>
          <w:t xml:space="preserve">10.1145/2493432.2493446</w:t>
        </w:r>
      </w:hyperlink>
      <w:r>
        <w:t xml:space="preserve">.</w:t>
      </w:r>
    </w:p>
    <w:bookmarkEnd w:id="532"/>
    <w:bookmarkStart w:id="53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33">
        <w:r>
          <w:rPr>
            <w:rStyle w:val="Hyperlink"/>
          </w:rPr>
          <w:t xml:space="preserve">10.1002/poi3.141</w:t>
        </w:r>
      </w:hyperlink>
      <w:r>
        <w:t xml:space="preserve">.</w:t>
      </w:r>
    </w:p>
    <w:bookmarkEnd w:id="534"/>
    <w:bookmarkStart w:id="53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5">
        <w:r>
          <w:rPr>
            <w:rStyle w:val="Hyperlink"/>
          </w:rPr>
          <w:t xml:space="preserve">10.1145/357423.357430</w:t>
        </w:r>
      </w:hyperlink>
      <w:r>
        <w:t xml:space="preserve">.</w:t>
      </w:r>
    </w:p>
    <w:bookmarkEnd w:id="536"/>
    <w:bookmarkStart w:id="53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7"/>
    <w:bookmarkStart w:id="53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8">
        <w:r>
          <w:rPr>
            <w:rStyle w:val="Hyperlink"/>
          </w:rPr>
          <w:t xml:space="preserve">10.1145/1107458.1107493</w:t>
        </w:r>
      </w:hyperlink>
      <w:r>
        <w:t xml:space="preserve">.</w:t>
      </w:r>
    </w:p>
    <w:bookmarkEnd w:id="539"/>
    <w:bookmarkStart w:id="5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40">
        <w:r>
          <w:rPr>
            <w:rStyle w:val="Hyperlink"/>
          </w:rPr>
          <w:t xml:space="preserve">10.1145/1015530.1015549</w:t>
        </w:r>
      </w:hyperlink>
      <w:r>
        <w:t xml:space="preserve">.</w:t>
      </w:r>
    </w:p>
    <w:bookmarkEnd w:id="541"/>
    <w:bookmarkStart w:id="5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42"/>
    <w:bookmarkStart w:id="544" w:name="ref-millar2002"/>
    <w:p>
      <w:pPr>
        <w:pStyle w:val="Bibliography"/>
      </w:pPr>
      <w:r>
        <w:t xml:space="preserve">Millar, S. (2002) ‘UK singled out for criticism over protection of privacy’. Available at:</w:t>
      </w:r>
      <w:r>
        <w:t xml:space="preserve"> </w:t>
      </w:r>
      <w:hyperlink r:id="rId543">
        <w:r>
          <w:rPr>
            <w:rStyle w:val="Hyperlink"/>
          </w:rPr>
          <w:t xml:space="preserve">https://www.theguardian.com/technology/2002/sep/05/security.humanrights</w:t>
        </w:r>
      </w:hyperlink>
      <w:r>
        <w:t xml:space="preserve">.</w:t>
      </w:r>
    </w:p>
    <w:bookmarkEnd w:id="544"/>
    <w:bookmarkStart w:id="5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5">
        <w:r>
          <w:rPr>
            <w:rStyle w:val="Hyperlink"/>
          </w:rPr>
          <w:t xml:space="preserve">10.1145/1240624.1240832</w:t>
        </w:r>
      </w:hyperlink>
      <w:r>
        <w:t xml:space="preserve">.</w:t>
      </w:r>
    </w:p>
    <w:bookmarkEnd w:id="546"/>
    <w:bookmarkStart w:id="54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7"/>
    <w:bookmarkStart w:id="5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8">
        <w:r>
          <w:rPr>
            <w:rStyle w:val="Hyperlink"/>
          </w:rPr>
          <w:t xml:space="preserve">10.5210/fm.v17i5.4013</w:t>
        </w:r>
      </w:hyperlink>
      <w:r>
        <w:t xml:space="preserve">.</w:t>
      </w:r>
    </w:p>
    <w:bookmarkEnd w:id="549"/>
    <w:bookmarkStart w:id="5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50">
        <w:r>
          <w:rPr>
            <w:rStyle w:val="Hyperlink"/>
          </w:rPr>
          <w:t xml:space="preserve">10.2139/ssrn.2508051</w:t>
        </w:r>
      </w:hyperlink>
      <w:r>
        <w:t xml:space="preserve">.</w:t>
      </w:r>
    </w:p>
    <w:bookmarkEnd w:id="551"/>
    <w:bookmarkStart w:id="553" w:name="ref-murton2011"/>
    <w:p>
      <w:pPr>
        <w:pStyle w:val="Bibliography"/>
      </w:pPr>
      <w:r>
        <w:t xml:space="preserve">Murton, D. (2011) ‘A Brief History of the Evolution of Social Technology’. Available at:</w:t>
      </w:r>
      <w:r>
        <w:t xml:space="preserve"> </w:t>
      </w:r>
      <w:hyperlink r:id="rId552">
        <w:r>
          <w:rPr>
            <w:rStyle w:val="Hyperlink"/>
          </w:rPr>
          <w:t xml:space="preserve">https://www.scottmonty.com/2011/04/brief-history-of-evolution-of-social.html</w:t>
        </w:r>
      </w:hyperlink>
      <w:r>
        <w:t xml:space="preserve">.</w:t>
      </w:r>
    </w:p>
    <w:bookmarkEnd w:id="553"/>
    <w:bookmarkStart w:id="555" w:name="ref-mydata2017declaration"/>
    <w:p>
      <w:pPr>
        <w:pStyle w:val="Bibliography"/>
      </w:pPr>
      <w:r>
        <w:t xml:space="preserve">MyData (2017) ‘Declaration - MyData.org’. Available at:</w:t>
      </w:r>
      <w:r>
        <w:t xml:space="preserve"> </w:t>
      </w:r>
      <w:hyperlink r:id="rId554">
        <w:r>
          <w:rPr>
            <w:rStyle w:val="Hyperlink"/>
          </w:rPr>
          <w:t xml:space="preserve">https://mydata.org/declaration/</w:t>
        </w:r>
      </w:hyperlink>
      <w:r>
        <w:t xml:space="preserve"> </w:t>
      </w:r>
      <w:r>
        <w:t xml:space="preserve">(Accessed: 8 November 2019).</w:t>
      </w:r>
    </w:p>
    <w:bookmarkEnd w:id="555"/>
    <w:bookmarkStart w:id="557" w:name="ref-mydata2017comparison"/>
    <w:p>
      <w:pPr>
        <w:pStyle w:val="Bibliography"/>
      </w:pPr>
      <w:r>
        <w:t xml:space="preserve">‘MyData Comparison of Principles document’ (2017). Available at:</w:t>
      </w:r>
      <w:r>
        <w:t xml:space="preserve"> </w:t>
      </w:r>
      <w:hyperlink r:id="rId556">
        <w:r>
          <w:rPr>
            <w:rStyle w:val="Hyperlink"/>
          </w:rPr>
          <w:t xml:space="preserve">http://bit.ly/pd-principles</w:t>
        </w:r>
      </w:hyperlink>
      <w:r>
        <w:t xml:space="preserve">.</w:t>
      </w:r>
    </w:p>
    <w:bookmarkEnd w:id="557"/>
    <w:bookmarkStart w:id="559" w:name="ref-mydata2018"/>
    <w:p>
      <w:pPr>
        <w:pStyle w:val="Bibliography"/>
      </w:pPr>
      <w:r>
        <w:t xml:space="preserve">MyData.org (2018) ‘MyData - Who we are’. Available at:</w:t>
      </w:r>
      <w:r>
        <w:t xml:space="preserve"> </w:t>
      </w:r>
      <w:hyperlink r:id="rId558">
        <w:r>
          <w:rPr>
            <w:rStyle w:val="Hyperlink"/>
          </w:rPr>
          <w:t xml:space="preserve">https://mydata.org/about/</w:t>
        </w:r>
      </w:hyperlink>
      <w:r>
        <w:t xml:space="preserve">.</w:t>
      </w:r>
    </w:p>
    <w:bookmarkEnd w:id="559"/>
    <w:bookmarkStart w:id="5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60"/>
    <w:bookmarkStart w:id="562" w:name="ref-mytimeline"/>
    <w:p>
      <w:pPr>
        <w:pStyle w:val="Bibliography"/>
      </w:pPr>
      <w:r>
        <w:t xml:space="preserve">‘myTimeline’ (2018). Available at:</w:t>
      </w:r>
      <w:r>
        <w:t xml:space="preserve"> </w:t>
      </w:r>
      <w:hyperlink r:id="rId561">
        <w:r>
          <w:rPr>
            <w:rStyle w:val="Hyperlink"/>
          </w:rPr>
          <w:t xml:space="preserve">https://www.timelineinc.com/</w:t>
        </w:r>
      </w:hyperlink>
      <w:r>
        <w:t xml:space="preserve"> </w:t>
      </w:r>
      <w:r>
        <w:t xml:space="preserve">(Accessed: 23 March 2021).</w:t>
      </w:r>
    </w:p>
    <w:bookmarkEnd w:id="562"/>
    <w:bookmarkStart w:id="563" w:name="ref-nadeem2007"/>
    <w:p>
      <w:pPr>
        <w:pStyle w:val="Bibliography"/>
      </w:pPr>
      <w:r>
        <w:t xml:space="preserve">Nadeem, D. and Sauermann, L. (2007) ‘From Philosophy and Mental-Models to Semantic Desktop Research: Theoretical Overview’.</w:t>
      </w:r>
    </w:p>
    <w:bookmarkEnd w:id="563"/>
    <w:bookmarkStart w:id="5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4"/>
    <w:bookmarkStart w:id="56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5">
        <w:r>
          <w:rPr>
            <w:rStyle w:val="Hyperlink"/>
          </w:rPr>
          <w:t xml:space="preserve">10.1089/big.2013.0029</w:t>
        </w:r>
      </w:hyperlink>
      <w:r>
        <w:t xml:space="preserve">.</w:t>
      </w:r>
    </w:p>
    <w:bookmarkEnd w:id="566"/>
    <w:bookmarkStart w:id="56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7"/>
    <w:bookmarkStart w:id="56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8">
        <w:r>
          <w:rPr>
            <w:rStyle w:val="Hyperlink"/>
          </w:rPr>
          <w:t xml:space="preserve">10.1002/elsc.200620112</w:t>
        </w:r>
      </w:hyperlink>
      <w:r>
        <w:t xml:space="preserve">.</w:t>
      </w:r>
    </w:p>
    <w:bookmarkEnd w:id="569"/>
    <w:bookmarkStart w:id="571" w:name="ref-nelson1965"/>
    <w:p>
      <w:pPr>
        <w:pStyle w:val="Bibliography"/>
      </w:pPr>
      <w:r>
        <w:t xml:space="preserve">Nelson, T. H. (1965) ‘Complex information processing’, pp. 84–100. doi:</w:t>
      </w:r>
      <w:r>
        <w:t xml:space="preserve"> </w:t>
      </w:r>
      <w:hyperlink r:id="rId570">
        <w:r>
          <w:rPr>
            <w:rStyle w:val="Hyperlink"/>
          </w:rPr>
          <w:t xml:space="preserve">10.1145/800197.806036</w:t>
        </w:r>
      </w:hyperlink>
      <w:r>
        <w:t xml:space="preserve">.</w:t>
      </w:r>
    </w:p>
    <w:bookmarkEnd w:id="571"/>
    <w:bookmarkStart w:id="572" w:name="ref-norman1986"/>
    <w:p>
      <w:pPr>
        <w:pStyle w:val="Bibliography"/>
      </w:pPr>
      <w:r>
        <w:t xml:space="preserve">Norman, D. A. and Draper, S. W. (1986) ‘User Centered System Design; New Perspectives on Human-Computer Interaction’. L. Erlbaum Associates Inc.</w:t>
      </w:r>
    </w:p>
    <w:bookmarkEnd w:id="572"/>
    <w:bookmarkStart w:id="57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73">
        <w:r>
          <w:rPr>
            <w:rStyle w:val="Hyperlink"/>
          </w:rPr>
          <w:t xml:space="preserve">10.1145/3197391.3197392</w:t>
        </w:r>
      </w:hyperlink>
      <w:r>
        <w:t xml:space="preserve">.</w:t>
      </w:r>
    </w:p>
    <w:bookmarkEnd w:id="574"/>
    <w:bookmarkStart w:id="576" w:name="ref-odonnell2020"/>
    <w:p>
      <w:pPr>
        <w:pStyle w:val="Bibliography"/>
      </w:pPr>
      <w:r>
        <w:t xml:space="preserve">O’Donnell, B. (2020) ‘Zoom, the office and the future: What will work look like after coronavirus?’ Available at:</w:t>
      </w:r>
      <w:r>
        <w:t xml:space="preserve"> </w:t>
      </w:r>
      <w:hyperlink r:id="rId575">
        <w:r>
          <w:rPr>
            <w:rStyle w:val="Hyperlink"/>
          </w:rPr>
          <w:t xml:space="preserve">https://eu.usatoday.com/story/tech/columnist/2020/09/07/zoom-work-from-home-future-office-after-coronavirus/5680284002/</w:t>
        </w:r>
      </w:hyperlink>
      <w:r>
        <w:t xml:space="preserve">.</w:t>
      </w:r>
    </w:p>
    <w:bookmarkEnd w:id="576"/>
    <w:bookmarkStart w:id="57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7"/>
    <w:bookmarkStart w:id="57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8">
        <w:r>
          <w:rPr>
            <w:rStyle w:val="Hyperlink"/>
          </w:rPr>
          <w:t xml:space="preserve">www.ofsted.gov.uk https://www.gov.uk/government/uploads/system/uploads/attachment_data/file/410378/Early_help_whose_responsibility.pdf</w:t>
        </w:r>
      </w:hyperlink>
      <w:r>
        <w:t xml:space="preserve">.</w:t>
      </w:r>
    </w:p>
    <w:bookmarkEnd w:id="579"/>
    <w:bookmarkStart w:id="58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80">
        <w:r>
          <w:rPr>
            <w:rStyle w:val="Hyperlink"/>
          </w:rPr>
          <w:t xml:space="preserve">https://www.oecd.org/digital/ieconomy/oecdguidelinesontheprotectionofprivacyandtransborderflowsofpersonaldata.htm</w:t>
        </w:r>
      </w:hyperlink>
      <w:r>
        <w:t xml:space="preserve">.</w:t>
      </w:r>
    </w:p>
    <w:bookmarkEnd w:id="581"/>
    <w:bookmarkStart w:id="583" w:name="ref-citizenme2021"/>
    <w:p>
      <w:pPr>
        <w:pStyle w:val="Bibliography"/>
      </w:pPr>
      <w:r>
        <w:t xml:space="preserve">‘Our Values’ (no date). Available at:</w:t>
      </w:r>
      <w:r>
        <w:t xml:space="preserve"> </w:t>
      </w:r>
      <w:hyperlink r:id="rId582">
        <w:r>
          <w:rPr>
            <w:rStyle w:val="Hyperlink"/>
          </w:rPr>
          <w:t xml:space="preserve">https://www.citizenme.com/about/our-values</w:t>
        </w:r>
      </w:hyperlink>
      <w:r>
        <w:t xml:space="preserve"> </w:t>
      </w:r>
      <w:r>
        <w:t xml:space="preserve">(Accessed: 31 March 2021).</w:t>
      </w:r>
    </w:p>
    <w:bookmarkEnd w:id="583"/>
    <w:bookmarkStart w:id="584" w:name="ref-papert1980"/>
    <w:p>
      <w:pPr>
        <w:pStyle w:val="Bibliography"/>
      </w:pPr>
      <w:r>
        <w:t xml:space="preserve">Papert, S. (1980) ‘Mindstorms: children, computers, and powerful ideas’. Basic Books, Inc.</w:t>
      </w:r>
    </w:p>
    <w:bookmarkEnd w:id="584"/>
    <w:bookmarkStart w:id="5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5">
        <w:r>
          <w:rPr>
            <w:rStyle w:val="Hyperlink"/>
          </w:rPr>
          <w:t xml:space="preserve">https://books.google.co.uk/books?id=G6DDlqNftGcC</w:t>
        </w:r>
      </w:hyperlink>
      <w:r>
        <w:t xml:space="preserve">.</w:t>
      </w:r>
    </w:p>
    <w:bookmarkEnd w:id="586"/>
    <w:bookmarkStart w:id="588" w:name="ref-perez2018"/>
    <w:p>
      <w:pPr>
        <w:pStyle w:val="Bibliography"/>
      </w:pPr>
      <w:r>
        <w:t xml:space="preserve">Perez, S. (2018) ‘Facebook is shutting down Friend List Feeds’. Available at:</w:t>
      </w:r>
      <w:r>
        <w:t xml:space="preserve"> </w:t>
      </w:r>
      <w:hyperlink r:id="rId587">
        <w:r>
          <w:rPr>
            <w:rStyle w:val="Hyperlink"/>
          </w:rPr>
          <w:t xml:space="preserve">https://techcrunch.com/2018/08/09/facebook-is-shutting-down-friend-list-feeds-today/</w:t>
        </w:r>
      </w:hyperlink>
      <w:r>
        <w:t xml:space="preserve">.</w:t>
      </w:r>
    </w:p>
    <w:bookmarkEnd w:id="588"/>
    <w:bookmarkStart w:id="5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9"/>
    <w:bookmarkStart w:id="591" w:name="ref-pollock2011"/>
    <w:p>
      <w:pPr>
        <w:pStyle w:val="Bibliography"/>
      </w:pPr>
      <w:r>
        <w:t xml:space="preserve">Pollock, R. (2011) ‘Building the (Open) Data Ecosystem – Open Knowledge Foundation Blog’. Available at:</w:t>
      </w:r>
      <w:r>
        <w:t xml:space="preserve"> </w:t>
      </w:r>
      <w:hyperlink r:id="rId590">
        <w:r>
          <w:rPr>
            <w:rStyle w:val="Hyperlink"/>
          </w:rPr>
          <w:t xml:space="preserve">https://blog.okfn.org/2011/03/31/building-the-open-data-ecosystem/</w:t>
        </w:r>
      </w:hyperlink>
      <w:r>
        <w:t xml:space="preserve"> </w:t>
      </w:r>
      <w:r>
        <w:t xml:space="preserve">(Accessed: 23 July 2019).</w:t>
      </w:r>
    </w:p>
    <w:bookmarkEnd w:id="591"/>
    <w:bookmarkStart w:id="5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92"/>
    <w:bookmarkStart w:id="594" w:name="ref-priceball2021"/>
    <w:p>
      <w:pPr>
        <w:pStyle w:val="Bibliography"/>
      </w:pPr>
      <w:r>
        <w:t xml:space="preserve">Price Ball, M. (no date) ‘About Us’. Available at:</w:t>
      </w:r>
      <w:r>
        <w:t xml:space="preserve"> </w:t>
      </w:r>
      <w:hyperlink r:id="rId593">
        <w:r>
          <w:rPr>
            <w:rStyle w:val="Hyperlink"/>
          </w:rPr>
          <w:t xml:space="preserve">https://www.openhumans.org/about/</w:t>
        </w:r>
      </w:hyperlink>
      <w:r>
        <w:t xml:space="preserve"> </w:t>
      </w:r>
      <w:r>
        <w:t xml:space="preserve">(Accessed: 31 March 2021).</w:t>
      </w:r>
    </w:p>
    <w:bookmarkEnd w:id="594"/>
    <w:bookmarkStart w:id="596" w:name="ref-linkedin2021priv"/>
    <w:p>
      <w:pPr>
        <w:pStyle w:val="Bibliography"/>
      </w:pPr>
      <w:r>
        <w:t xml:space="preserve">‘Privacy’ (no date). Available at:</w:t>
      </w:r>
      <w:r>
        <w:t xml:space="preserve"> </w:t>
      </w:r>
      <w:hyperlink r:id="rId595">
        <w:r>
          <w:rPr>
            <w:rStyle w:val="Hyperlink"/>
          </w:rPr>
          <w:t xml:space="preserve">https://privacy.linkedin.com/</w:t>
        </w:r>
      </w:hyperlink>
      <w:r>
        <w:t xml:space="preserve"> </w:t>
      </w:r>
      <w:r>
        <w:t xml:space="preserve">(Accessed: 9 August 2021).</w:t>
      </w:r>
    </w:p>
    <w:bookmarkEnd w:id="596"/>
    <w:bookmarkStart w:id="598" w:name="ref-apple2021priv"/>
    <w:p>
      <w:pPr>
        <w:pStyle w:val="Bibliography"/>
      </w:pPr>
      <w:r>
        <w:t xml:space="preserve">‘Privacy - Apple (UK)’ (no date). Available at:</w:t>
      </w:r>
      <w:r>
        <w:t xml:space="preserve"> </w:t>
      </w:r>
      <w:hyperlink r:id="rId597">
        <w:r>
          <w:rPr>
            <w:rStyle w:val="Hyperlink"/>
          </w:rPr>
          <w:t xml:space="preserve">https://www.apple.com/uk/privacy/</w:t>
        </w:r>
      </w:hyperlink>
      <w:r>
        <w:t xml:space="preserve"> </w:t>
      </w:r>
      <w:r>
        <w:t xml:space="preserve">(Accessed: 9 August 2021).</w:t>
      </w:r>
    </w:p>
    <w:bookmarkEnd w:id="598"/>
    <w:bookmarkStart w:id="600" w:name="ref-google2021priv"/>
    <w:p>
      <w:pPr>
        <w:pStyle w:val="Bibliography"/>
      </w:pPr>
      <w:r>
        <w:t xml:space="preserve">‘Privacy &amp; Terms – Google’ (no date). Available at:</w:t>
      </w:r>
      <w:r>
        <w:t xml:space="preserve"> </w:t>
      </w:r>
      <w:hyperlink r:id="rId599">
        <w:r>
          <w:rPr>
            <w:rStyle w:val="Hyperlink"/>
          </w:rPr>
          <w:t xml:space="preserve">https://policies.google.com/</w:t>
        </w:r>
      </w:hyperlink>
      <w:r>
        <w:t xml:space="preserve"> </w:t>
      </w:r>
      <w:r>
        <w:t xml:space="preserve">(Accessed: 9 August 2021).</w:t>
      </w:r>
    </w:p>
    <w:bookmarkEnd w:id="600"/>
    <w:bookmarkStart w:id="6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01">
        <w:r>
          <w:rPr>
            <w:rStyle w:val="Hyperlink"/>
          </w:rPr>
          <w:t xml:space="preserve">10.1145/3025453.3025804</w:t>
        </w:r>
      </w:hyperlink>
      <w:r>
        <w:t xml:space="preserve">.</w:t>
      </w:r>
    </w:p>
    <w:bookmarkEnd w:id="602"/>
    <w:bookmarkStart w:id="6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03"/>
    <w:bookmarkStart w:id="6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4"/>
    <w:bookmarkStart w:id="6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5"/>
    <w:bookmarkStart w:id="6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6">
        <w:r>
          <w:rPr>
            <w:rStyle w:val="Hyperlink"/>
          </w:rPr>
          <w:t xml:space="preserve">http://en.wikipedia.org/wiki/Lean_Startup</w:t>
        </w:r>
      </w:hyperlink>
      <w:r>
        <w:t xml:space="preserve">.</w:t>
      </w:r>
    </w:p>
    <w:bookmarkEnd w:id="607"/>
    <w:bookmarkStart w:id="6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8"/>
    <w:bookmarkStart w:id="610" w:name="ref-roche2011"/>
    <w:p>
      <w:pPr>
        <w:pStyle w:val="Bibliography"/>
      </w:pPr>
      <w:r>
        <w:t xml:space="preserve">Roche, M. (2011) ‘Full internet ban for sex offenders ruled unlawful’. Available at:</w:t>
      </w:r>
      <w:r>
        <w:t xml:space="preserve"> </w:t>
      </w:r>
      <w:hyperlink r:id="rId609">
        <w:r>
          <w:rPr>
            <w:rStyle w:val="Hyperlink"/>
          </w:rPr>
          <w:t xml:space="preserve">https://ukhumanrightsblog.com/2011/08/12/full-internet-ban-for-sex-offenders-ruled-unlawful/</w:t>
        </w:r>
      </w:hyperlink>
      <w:r>
        <w:t xml:space="preserve"> </w:t>
      </w:r>
      <w:r>
        <w:t xml:space="preserve">(Accessed: 23 March 2021).</w:t>
      </w:r>
    </w:p>
    <w:bookmarkEnd w:id="610"/>
    <w:bookmarkStart w:id="6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11">
        <w:r>
          <w:rPr>
            <w:rStyle w:val="Hyperlink"/>
          </w:rPr>
          <w:t xml:space="preserve">http://www.inf.ufg.br/$\sim$vagner/courses/mobilecomputing/docs/papers/03-Rogers_Ubicomp06.pdf</w:t>
        </w:r>
      </w:hyperlink>
      <w:r>
        <w:t xml:space="preserve">.</w:t>
      </w:r>
    </w:p>
    <w:bookmarkEnd w:id="612"/>
    <w:bookmarkStart w:id="614" w:name="ref-ross2005"/>
    <w:p>
      <w:pPr>
        <w:pStyle w:val="Bibliography"/>
      </w:pPr>
      <w:r>
        <w:t xml:space="preserve">Ross, G. (2005) ‘An introduction to Tim Berners-Lee’s Semantic Web’. Available at:</w:t>
      </w:r>
      <w:r>
        <w:t xml:space="preserve"> </w:t>
      </w:r>
      <w:hyperlink r:id="rId613">
        <w:r>
          <w:rPr>
            <w:rStyle w:val="Hyperlink"/>
          </w:rPr>
          <w:t xml:space="preserve">https://www.techrepublic.com/article/an-introduction-to-tim-berners-lees-semantic-web/</w:t>
        </w:r>
      </w:hyperlink>
      <w:r>
        <w:t xml:space="preserve">.</w:t>
      </w:r>
    </w:p>
    <w:bookmarkEnd w:id="614"/>
    <w:bookmarkStart w:id="616" w:name="ref-saha2003"/>
    <w:p>
      <w:pPr>
        <w:pStyle w:val="Bibliography"/>
      </w:pPr>
      <w:r>
        <w:t xml:space="preserve">Saha, D. and Mukherjee, A. (2003) ‘Pervasive computing: A paradigm for the 21st century’. IEEE. doi:</w:t>
      </w:r>
      <w:r>
        <w:t xml:space="preserve"> </w:t>
      </w:r>
      <w:hyperlink r:id="rId615">
        <w:r>
          <w:rPr>
            <w:rStyle w:val="Hyperlink"/>
          </w:rPr>
          <w:t xml:space="preserve">10.1109/MC.2003.1185214</w:t>
        </w:r>
      </w:hyperlink>
      <w:r>
        <w:t xml:space="preserve">.</w:t>
      </w:r>
    </w:p>
    <w:bookmarkEnd w:id="616"/>
    <w:bookmarkStart w:id="617"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7"/>
    <w:bookmarkStart w:id="619"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8">
        <w:r>
          <w:rPr>
            <w:rStyle w:val="Hyperlink"/>
          </w:rPr>
          <w:t xml:space="preserve">10.1080/13645579.2012.742280</w:t>
        </w:r>
      </w:hyperlink>
      <w:r>
        <w:t xml:space="preserve">.</w:t>
      </w:r>
    </w:p>
    <w:bookmarkEnd w:id="619"/>
    <w:bookmarkStart w:id="6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20">
        <w:r>
          <w:rPr>
            <w:rStyle w:val="Hyperlink"/>
          </w:rPr>
          <w:t xml:space="preserve">10.1007/978-3-540-68234-9_42</w:t>
        </w:r>
      </w:hyperlink>
      <w:r>
        <w:t xml:space="preserve">.</w:t>
      </w:r>
    </w:p>
    <w:bookmarkEnd w:id="621"/>
    <w:bookmarkStart w:id="623" w:name="ref-searls2008"/>
    <w:p>
      <w:pPr>
        <w:pStyle w:val="Bibliography"/>
      </w:pPr>
      <w:r>
        <w:t xml:space="preserve">Searls, D. (2008) ‘The Intention Economy: What Happens When Customers Get Real Power’. Available at:</w:t>
      </w:r>
      <w:r>
        <w:t xml:space="preserve"> </w:t>
      </w:r>
      <w:hyperlink r:id="rId622">
        <w:r>
          <w:rPr>
            <w:rStyle w:val="Hyperlink"/>
          </w:rPr>
          <w:t xml:space="preserve">https://web.archive.org/web/20101226073246/http://cyber.law.harvard.edu/sites/cyber.law.harvard.edu/files/2009_03_24_lunchtalk.ppt</w:t>
        </w:r>
      </w:hyperlink>
      <w:r>
        <w:t xml:space="preserve">.</w:t>
      </w:r>
    </w:p>
    <w:bookmarkEnd w:id="623"/>
    <w:bookmarkStart w:id="6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4">
        <w:r>
          <w:rPr>
            <w:rStyle w:val="Hyperlink"/>
          </w:rPr>
          <w:t xml:space="preserve">10.5860/choice.50-2168</w:t>
        </w:r>
      </w:hyperlink>
      <w:r>
        <w:t xml:space="preserve">.</w:t>
      </w:r>
    </w:p>
    <w:bookmarkEnd w:id="625"/>
    <w:bookmarkStart w:id="6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6">
        <w:r>
          <w:rPr>
            <w:rStyle w:val="Hyperlink"/>
          </w:rPr>
          <w:t xml:space="preserve">10.1037/0021-9010.62.4.363</w:t>
        </w:r>
      </w:hyperlink>
      <w:r>
        <w:t xml:space="preserve">.</w:t>
      </w:r>
    </w:p>
    <w:bookmarkEnd w:id="627"/>
    <w:bookmarkStart w:id="6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8"/>
    <w:bookmarkStart w:id="6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9"/>
    <w:bookmarkStart w:id="6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30"/>
    <w:bookmarkStart w:id="6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31"/>
    <w:bookmarkStart w:id="6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32"/>
    <w:bookmarkStart w:id="634" w:name="ref-siegel2010"/>
    <w:p>
      <w:pPr>
        <w:pStyle w:val="Bibliography"/>
      </w:pPr>
      <w:r>
        <w:t xml:space="preserve">Siegel, D. (2010) ‘Personal Data Locker Vision Video’. Available at:</w:t>
      </w:r>
      <w:r>
        <w:t xml:space="preserve"> </w:t>
      </w:r>
      <w:hyperlink r:id="rId633">
        <w:r>
          <w:rPr>
            <w:rStyle w:val="Hyperlink"/>
          </w:rPr>
          <w:t xml:space="preserve">https://vimeo.com/14061238</w:t>
        </w:r>
      </w:hyperlink>
      <w:r>
        <w:t xml:space="preserve">.</w:t>
      </w:r>
    </w:p>
    <w:bookmarkEnd w:id="634"/>
    <w:bookmarkStart w:id="636" w:name="ref-siegler2011"/>
    <w:p>
      <w:pPr>
        <w:pStyle w:val="Bibliography"/>
      </w:pPr>
      <w:r>
        <w:t xml:space="preserve">Siegler, M. G. (2011) ‘Facebook Unveils Timeline: The Story Of Your Life On A Single Page’. Available at:</w:t>
      </w:r>
      <w:r>
        <w:t xml:space="preserve"> </w:t>
      </w:r>
      <w:hyperlink r:id="rId635">
        <w:r>
          <w:rPr>
            <w:rStyle w:val="Hyperlink"/>
          </w:rPr>
          <w:t xml:space="preserve">https://techcrunch.com/2011/09/22/facebook-timeline/</w:t>
        </w:r>
      </w:hyperlink>
      <w:r>
        <w:t xml:space="preserve"> </w:t>
      </w:r>
      <w:r>
        <w:t xml:space="preserve">(Accessed: 21 March 2021).</w:t>
      </w:r>
    </w:p>
    <w:bookmarkEnd w:id="636"/>
    <w:bookmarkStart w:id="6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7"/>
    <w:bookmarkStart w:id="639" w:name="ref-simon1958"/>
    <w:p>
      <w:pPr>
        <w:pStyle w:val="Bibliography"/>
      </w:pPr>
      <w:r>
        <w:t xml:space="preserve">Simon, H. A. and Newell, A. (1958) ‘Heuristic Problem Solving: The next advance in operations research’. doi:</w:t>
      </w:r>
      <w:r>
        <w:t xml:space="preserve"> </w:t>
      </w:r>
      <w:hyperlink r:id="rId638">
        <w:r>
          <w:rPr>
            <w:rStyle w:val="Hyperlink"/>
          </w:rPr>
          <w:t xml:space="preserve">10.1057/978-1-349-94848-2_792-1</w:t>
        </w:r>
      </w:hyperlink>
      <w:r>
        <w:t xml:space="preserve">.</w:t>
      </w:r>
    </w:p>
    <w:bookmarkEnd w:id="639"/>
    <w:bookmarkStart w:id="640" w:name="ref-smith2011"/>
    <w:p>
      <w:pPr>
        <w:pStyle w:val="Bibliography"/>
      </w:pPr>
      <w:r>
        <w:t xml:space="preserve">Smith, N. K. (2011)</w:t>
      </w:r>
      <w:r>
        <w:t xml:space="preserve"> </w:t>
      </w:r>
      <w:r>
        <w:rPr>
          <w:i/>
        </w:rPr>
        <w:t xml:space="preserve">Immanuel Kant’s critique of pure reason</w:t>
      </w:r>
      <w:r>
        <w:t xml:space="preserve">. Read Books Ltd.</w:t>
      </w:r>
    </w:p>
    <w:bookmarkEnd w:id="640"/>
    <w:bookmarkStart w:id="6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41">
        <w:r>
          <w:rPr>
            <w:rStyle w:val="Hyperlink"/>
          </w:rPr>
          <w:t xml:space="preserve">10.1080/15710882.2017.1310466</w:t>
        </w:r>
      </w:hyperlink>
      <w:r>
        <w:t xml:space="preserve">.</w:t>
      </w:r>
    </w:p>
    <w:bookmarkEnd w:id="642"/>
    <w:bookmarkStart w:id="6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43"/>
    <w:bookmarkStart w:id="6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4"/>
    <w:bookmarkStart w:id="6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5">
        <w:r>
          <w:rPr>
            <w:rStyle w:val="Hyperlink"/>
          </w:rPr>
          <w:t xml:space="preserve">10.1037/0033-2909.91.3.482</w:t>
        </w:r>
      </w:hyperlink>
      <w:r>
        <w:t xml:space="preserve">.</w:t>
      </w:r>
    </w:p>
    <w:bookmarkEnd w:id="646"/>
    <w:bookmarkStart w:id="6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7"/>
    <w:bookmarkStart w:id="6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8">
        <w:r>
          <w:rPr>
            <w:rStyle w:val="Hyperlink"/>
          </w:rPr>
          <w:t xml:space="preserve">10.1057/jit.2016.4</w:t>
        </w:r>
      </w:hyperlink>
      <w:r>
        <w:t xml:space="preserve">.</w:t>
      </w:r>
    </w:p>
    <w:bookmarkEnd w:id="649"/>
    <w:bookmarkStart w:id="6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50"/>
    <w:bookmarkStart w:id="6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51">
        <w:r>
          <w:rPr>
            <w:rStyle w:val="Hyperlink"/>
          </w:rPr>
          <w:t xml:space="preserve">10.1016/b978-1-55860-092-8.50006-x</w:t>
        </w:r>
      </w:hyperlink>
      <w:r>
        <w:t xml:space="preserve">.</w:t>
      </w:r>
    </w:p>
    <w:bookmarkEnd w:id="652"/>
    <w:bookmarkStart w:id="6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53">
        <w:r>
          <w:rPr>
            <w:rStyle w:val="Hyperlink"/>
          </w:rPr>
          <w:t xml:space="preserve">10.1177/0162243910377624</w:t>
        </w:r>
      </w:hyperlink>
      <w:r>
        <w:t xml:space="preserve">.</w:t>
      </w:r>
    </w:p>
    <w:bookmarkEnd w:id="654"/>
    <w:bookmarkStart w:id="6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5">
        <w:r>
          <w:rPr>
            <w:rStyle w:val="Hyperlink"/>
          </w:rPr>
          <w:t xml:space="preserve">https://www.wired.com/1997/02/lifestreams/</w:t>
        </w:r>
      </w:hyperlink>
      <w:r>
        <w:t xml:space="preserve">.</w:t>
      </w:r>
    </w:p>
    <w:bookmarkEnd w:id="656"/>
    <w:bookmarkStart w:id="658"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7">
        <w:r>
          <w:rPr>
            <w:rStyle w:val="Hyperlink"/>
          </w:rPr>
          <w:t xml:space="preserve">10.1093/bjsw/bcp022</w:t>
        </w:r>
      </w:hyperlink>
      <w:r>
        <w:t xml:space="preserve">.</w:t>
      </w:r>
    </w:p>
    <w:bookmarkEnd w:id="658"/>
    <w:bookmarkStart w:id="66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9">
        <w:r>
          <w:rPr>
            <w:rStyle w:val="Hyperlink"/>
          </w:rPr>
          <w:t xml:space="preserve">https://media.nesta.org.uk/documents/decode-02.pdf</w:t>
        </w:r>
      </w:hyperlink>
      <w:r>
        <w:t xml:space="preserve">.</w:t>
      </w:r>
    </w:p>
    <w:bookmarkEnd w:id="660"/>
    <w:bookmarkStart w:id="66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61">
        <w:r>
          <w:rPr>
            <w:rStyle w:val="Hyperlink"/>
          </w:rPr>
          <w:t xml:space="preserve">10.1177/2053951717736335</w:t>
        </w:r>
      </w:hyperlink>
      <w:r>
        <w:t xml:space="preserve">.</w:t>
      </w:r>
    </w:p>
    <w:bookmarkEnd w:id="662"/>
    <w:bookmarkStart w:id="66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63">
        <w:r>
          <w:rPr>
            <w:rStyle w:val="Hyperlink"/>
          </w:rPr>
          <w:t xml:space="preserve">http://people.csail.mit.edu/teevan/work/publications/papers/chi04.pdf</w:t>
        </w:r>
      </w:hyperlink>
      <w:r>
        <w:t xml:space="preserve">.</w:t>
      </w:r>
    </w:p>
    <w:bookmarkEnd w:id="664"/>
    <w:bookmarkStart w:id="66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5">
        <w:r>
          <w:rPr>
            <w:rStyle w:val="Hyperlink"/>
          </w:rPr>
          <w:t xml:space="preserve">10.1145/634067.634311</w:t>
        </w:r>
      </w:hyperlink>
      <w:r>
        <w:t xml:space="preserve">.</w:t>
      </w:r>
    </w:p>
    <w:bookmarkEnd w:id="666"/>
    <w:bookmarkStart w:id="668" w:name="ref-terdiman2008"/>
    <w:p>
      <w:pPr>
        <w:pStyle w:val="Bibliography"/>
      </w:pPr>
      <w:r>
        <w:t xml:space="preserve">Terdiman, D. (2008) ‘Using tags to improve the Flickr experience’. Available at:</w:t>
      </w:r>
      <w:r>
        <w:t xml:space="preserve"> </w:t>
      </w:r>
      <w:hyperlink r:id="rId667">
        <w:r>
          <w:rPr>
            <w:rStyle w:val="Hyperlink"/>
          </w:rPr>
          <w:t xml:space="preserve">https://www.cnet.com/news/using-tags-to-improve-the-flickr-experience/</w:t>
        </w:r>
      </w:hyperlink>
      <w:r>
        <w:t xml:space="preserve">.</w:t>
      </w:r>
    </w:p>
    <w:bookmarkEnd w:id="668"/>
    <w:bookmarkStart w:id="67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9">
        <w:r>
          <w:rPr>
            <w:rStyle w:val="Hyperlink"/>
          </w:rPr>
          <w:t xml:space="preserve">https://eur-lex.europa.eu/legal-content/EN/TXT/?uri=CELEX:32016R0679 https://eur-lex.europa.eu/legal-content/EN/TXT/PDF/?uri=CELEX:32016R0679&amp;from=ES</w:t>
        </w:r>
      </w:hyperlink>
      <w:r>
        <w:t xml:space="preserve">.</w:t>
      </w:r>
    </w:p>
    <w:bookmarkEnd w:id="670"/>
    <w:bookmarkStart w:id="67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71">
        <w:r>
          <w:rPr>
            <w:rStyle w:val="Hyperlink"/>
          </w:rPr>
          <w:t xml:space="preserve">https://eur-lex.europa.eu/eli/reg/2016/679/oj https://eur-lex.europa.eu/legal-content/EN/TXT/PDF/?uri=CELEX:32016R0679&amp;from=ES</w:t>
        </w:r>
      </w:hyperlink>
      <w:r>
        <w:t xml:space="preserve">.</w:t>
      </w:r>
    </w:p>
    <w:bookmarkEnd w:id="672"/>
    <w:bookmarkStart w:id="674" w:name="ref-atebits2020"/>
    <w:p>
      <w:pPr>
        <w:pStyle w:val="Bibliography"/>
      </w:pPr>
      <w:r>
        <w:t xml:space="preserve">‘The GDPR: Does it Benefit Consumers in Any Practical Way?’ (2020). Atebits.com. Available at:</w:t>
      </w:r>
      <w:r>
        <w:t xml:space="preserve"> </w:t>
      </w:r>
      <w:hyperlink r:id="rId673">
        <w:r>
          <w:rPr>
            <w:rStyle w:val="Hyperlink"/>
          </w:rPr>
          <w:t xml:space="preserve">https://www.atebits.com/the-gdpr-does-it-benefit-consumers-in-any-practical-way/</w:t>
        </w:r>
      </w:hyperlink>
      <w:r>
        <w:t xml:space="preserve">.</w:t>
      </w:r>
    </w:p>
    <w:bookmarkEnd w:id="674"/>
    <w:bookmarkStart w:id="67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5">
        <w:r>
          <w:rPr>
            <w:rStyle w:val="Hyperlink"/>
          </w:rPr>
          <w:t xml:space="preserve">https://www.britannica.com/technology/computer/The-personal-computer-revolution</w:t>
        </w:r>
      </w:hyperlink>
      <w:r>
        <w:t xml:space="preserve">.</w:t>
      </w:r>
    </w:p>
    <w:bookmarkEnd w:id="676"/>
    <w:bookmarkStart w:id="678" w:name="ref-timely2020"/>
    <w:p>
      <w:pPr>
        <w:pStyle w:val="Bibliography"/>
      </w:pPr>
      <w:r>
        <w:t xml:space="preserve">Timely (2020) ‘The attention economy: what it is, what it’s doing to you’. Available at:</w:t>
      </w:r>
      <w:r>
        <w:t xml:space="preserve"> </w:t>
      </w:r>
      <w:hyperlink r:id="rId677">
        <w:r>
          <w:rPr>
            <w:rStyle w:val="Hyperlink"/>
          </w:rPr>
          <w:t xml:space="preserve">https://memory.ai/timely-blog/the-attention-economy</w:t>
        </w:r>
      </w:hyperlink>
      <w:r>
        <w:t xml:space="preserve">.</w:t>
      </w:r>
    </w:p>
    <w:bookmarkEnd w:id="678"/>
    <w:bookmarkStart w:id="680" w:name="ref-toonders2014"/>
    <w:p>
      <w:pPr>
        <w:pStyle w:val="Bibliography"/>
      </w:pPr>
      <w:r>
        <w:t xml:space="preserve">Toonders, J. (2014) ‘Data Is the New Oil of the Digital Economy’. Available at:</w:t>
      </w:r>
      <w:r>
        <w:t xml:space="preserve"> </w:t>
      </w:r>
      <w:hyperlink r:id="rId679">
        <w:r>
          <w:rPr>
            <w:rStyle w:val="Hyperlink"/>
          </w:rPr>
          <w:t xml:space="preserve">https://www.wired.com/insights/2014/07/data-new-oil-digital-economy/</w:t>
        </w:r>
      </w:hyperlink>
      <w:r>
        <w:t xml:space="preserve">.</w:t>
      </w:r>
    </w:p>
    <w:bookmarkEnd w:id="680"/>
    <w:bookmarkStart w:id="68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81">
        <w:r>
          <w:rPr>
            <w:rStyle w:val="Hyperlink"/>
          </w:rPr>
          <w:t xml:space="preserve">10.1093/bjsw/bcm048</w:t>
        </w:r>
      </w:hyperlink>
      <w:r>
        <w:t xml:space="preserve">.</w:t>
      </w:r>
    </w:p>
    <w:bookmarkEnd w:id="682"/>
    <w:bookmarkStart w:id="684" w:name="ref-tufekci2017"/>
    <w:p>
      <w:pPr>
        <w:pStyle w:val="Bibliography"/>
      </w:pPr>
      <w:r>
        <w:t xml:space="preserve">Tufekci, Z. (2017) ‘We’re building a dystopia just to make people click on ads’. TED. Available at:</w:t>
      </w:r>
      <w:r>
        <w:t xml:space="preserve"> </w:t>
      </w:r>
      <w:hyperlink r:id="rId683">
        <w:r>
          <w:rPr>
            <w:rStyle w:val="Hyperlink"/>
          </w:rPr>
          <w:t xml:space="preserve">https://www.ted.com/talks/zeynep_tufekci_we_re_building_a_dystopia_just_to_make_people_click_on_ads</w:t>
        </w:r>
      </w:hyperlink>
      <w:r>
        <w:t xml:space="preserve">.</w:t>
      </w:r>
    </w:p>
    <w:bookmarkEnd w:id="684"/>
    <w:bookmarkStart w:id="686" w:name="ref-tunikova2018"/>
    <w:p>
      <w:pPr>
        <w:pStyle w:val="Bibliography"/>
      </w:pPr>
      <w:r>
        <w:t xml:space="preserve">Tunikova, O. (2018) ‘Are We Consuming Too Much Information?’ Available at:</w:t>
      </w:r>
      <w:r>
        <w:t xml:space="preserve"> </w:t>
      </w:r>
      <w:hyperlink r:id="rId685">
        <w:r>
          <w:rPr>
            <w:rStyle w:val="Hyperlink"/>
          </w:rPr>
          <w:t xml:space="preserve">https://medium.com/@tunikova_k/are-we-consuming-too-much-information-b68f62500089</w:t>
        </w:r>
      </w:hyperlink>
      <w:r>
        <w:t xml:space="preserve"> </w:t>
      </w:r>
      <w:r>
        <w:t xml:space="preserve">(Accessed: 23 March 2021).</w:t>
      </w:r>
    </w:p>
    <w:bookmarkEnd w:id="686"/>
    <w:bookmarkStart w:id="687" w:name="ref-USDOHEW1973"/>
    <w:p>
      <w:pPr>
        <w:pStyle w:val="Bibliography"/>
      </w:pPr>
      <w:r>
        <w:t xml:space="preserve">US Department of Health Education and Welfare (1973) ‘Records Computers and the Rights of Citizens’.</w:t>
      </w:r>
    </w:p>
    <w:bookmarkEnd w:id="687"/>
    <w:bookmarkStart w:id="68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88">
        <w:r>
          <w:rPr>
            <w:rStyle w:val="Hyperlink"/>
          </w:rPr>
          <w:t xml:space="preserve">https://www.ted.com/playlists/26/our_digital_lives</w:t>
        </w:r>
      </w:hyperlink>
      <w:r>
        <w:t xml:space="preserve">.</w:t>
      </w:r>
    </w:p>
    <w:bookmarkEnd w:id="689"/>
    <w:bookmarkStart w:id="69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90">
        <w:r>
          <w:rPr>
            <w:rStyle w:val="Hyperlink"/>
          </w:rPr>
          <w:t xml:space="preserve">10.1145/2851581.2886436</w:t>
        </w:r>
      </w:hyperlink>
      <w:r>
        <w:t xml:space="preserve">.</w:t>
      </w:r>
    </w:p>
    <w:bookmarkEnd w:id="691"/>
    <w:bookmarkStart w:id="693" w:name="ref-wagner2012"/>
    <w:p>
      <w:pPr>
        <w:pStyle w:val="Bibliography"/>
      </w:pPr>
      <w:r>
        <w:t xml:space="preserve">Wagner, A. (2012) ‘Is internet access a human right?’ Available at:</w:t>
      </w:r>
      <w:r>
        <w:t xml:space="preserve"> </w:t>
      </w:r>
      <w:hyperlink r:id="rId692">
        <w:r>
          <w:rPr>
            <w:rStyle w:val="Hyperlink"/>
          </w:rPr>
          <w:t xml:space="preserve">https://www.theguardian.com/law/2012/jan/11/is-internet-access-a-human-right</w:t>
        </w:r>
      </w:hyperlink>
      <w:r>
        <w:t xml:space="preserve"> </w:t>
      </w:r>
      <w:r>
        <w:t xml:space="preserve">(Accessed: 23 March 2021).</w:t>
      </w:r>
    </w:p>
    <w:bookmarkEnd w:id="693"/>
    <w:bookmarkStart w:id="694" w:name="ref-waldman2020"/>
    <w:p>
      <w:pPr>
        <w:pStyle w:val="Bibliography"/>
      </w:pPr>
      <w:r>
        <w:t xml:space="preserve">Waldman, A. E. (2020) ‘Data Protection by Design ? A Critique of Article 25 of the GDPR’, 1239(2019), pp. 147–168.</w:t>
      </w:r>
    </w:p>
    <w:bookmarkEnd w:id="694"/>
    <w:bookmarkStart w:id="6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5"/>
    <w:bookmarkStart w:id="6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6">
        <w:r>
          <w:rPr>
            <w:rStyle w:val="Hyperlink"/>
          </w:rPr>
          <w:t xml:space="preserve">10.1145/329124.329126</w:t>
        </w:r>
      </w:hyperlink>
      <w:r>
        <w:t xml:space="preserve">.</w:t>
      </w:r>
    </w:p>
    <w:bookmarkEnd w:id="697"/>
    <w:bookmarkStart w:id="6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99"/>
    <w:bookmarkStart w:id="7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00"/>
    <w:bookmarkStart w:id="7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01">
        <w:r>
          <w:rPr>
            <w:rStyle w:val="Hyperlink"/>
          </w:rPr>
          <w:t xml:space="preserve">10.1145/376929.376932</w:t>
        </w:r>
      </w:hyperlink>
      <w:r>
        <w:t xml:space="preserve">.</w:t>
      </w:r>
    </w:p>
    <w:bookmarkEnd w:id="702"/>
    <w:bookmarkStart w:id="704" w:name="ref-ubdi2019"/>
    <w:p>
      <w:pPr>
        <w:pStyle w:val="Bibliography"/>
      </w:pPr>
      <w:r>
        <w:t xml:space="preserve">‘Whose data is it anyway?’ (2019). 04: UBDI. Available at:</w:t>
      </w:r>
      <w:r>
        <w:t xml:space="preserve"> </w:t>
      </w:r>
      <w:hyperlink r:id="rId703">
        <w:r>
          <w:rPr>
            <w:rStyle w:val="Hyperlink"/>
          </w:rPr>
          <w:t xml:space="preserve">https://www.ubdi.com/blog/whose-data-is-it-anyway</w:t>
        </w:r>
      </w:hyperlink>
      <w:r>
        <w:t xml:space="preserve"> </w:t>
      </w:r>
      <w:r>
        <w:t xml:space="preserve">(Accessed: 31 March 2021).</w:t>
      </w:r>
    </w:p>
    <w:bookmarkEnd w:id="704"/>
    <w:bookmarkStart w:id="706" w:name="ref-personaldataio2021wiki"/>
    <w:p>
      <w:pPr>
        <w:pStyle w:val="Bibliography"/>
      </w:pPr>
      <w:r>
        <w:t xml:space="preserve">Wiki.personaldata.io (no date) ‘Subject Access Request Template’. Available at:</w:t>
      </w:r>
      <w:r>
        <w:t xml:space="preserve"> </w:t>
      </w:r>
      <w:hyperlink r:id="rId705">
        <w:r>
          <w:rPr>
            <w:rStyle w:val="Hyperlink"/>
          </w:rPr>
          <w:t xml:space="preserve">https://wiki.personaldata.io/wiki/Template:Access</w:t>
        </w:r>
      </w:hyperlink>
      <w:r>
        <w:t xml:space="preserve"> </w:t>
      </w:r>
      <w:r>
        <w:t xml:space="preserve">(Accessed: 21 September 2021).</w:t>
      </w:r>
    </w:p>
    <w:bookmarkEnd w:id="706"/>
    <w:bookmarkStart w:id="70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7">
        <w:r>
          <w:rPr>
            <w:rStyle w:val="Hyperlink"/>
          </w:rPr>
          <w:t xml:space="preserve">10.2196/medinform.3525</w:t>
        </w:r>
      </w:hyperlink>
      <w:r>
        <w:t xml:space="preserve">.</w:t>
      </w:r>
    </w:p>
    <w:bookmarkEnd w:id="708"/>
    <w:bookmarkStart w:id="71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09">
        <w:r>
          <w:rPr>
            <w:rStyle w:val="Hyperlink"/>
          </w:rPr>
          <w:t xml:space="preserve">https://www.greatnorthcarerecord.org.uk</w:t>
        </w:r>
      </w:hyperlink>
      <w:r>
        <w:t xml:space="preserve">.</w:t>
      </w:r>
    </w:p>
    <w:bookmarkEnd w:id="710"/>
    <w:bookmarkStart w:id="71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11">
        <w:r>
          <w:rPr>
            <w:rStyle w:val="Hyperlink"/>
          </w:rPr>
          <w:t xml:space="preserve">10.1017/s1474746411000108</w:t>
        </w:r>
      </w:hyperlink>
      <w:r>
        <w:t xml:space="preserve">.</w:t>
      </w:r>
    </w:p>
    <w:bookmarkEnd w:id="712"/>
    <w:bookmarkStart w:id="714" w:name="ref-wikipedia2005winfs"/>
    <w:p>
      <w:pPr>
        <w:pStyle w:val="Bibliography"/>
      </w:pPr>
      <w:r>
        <w:t xml:space="preserve">‘WinFS’ (no date). Available at:</w:t>
      </w:r>
      <w:r>
        <w:t xml:space="preserve"> </w:t>
      </w:r>
      <w:hyperlink r:id="rId713">
        <w:r>
          <w:rPr>
            <w:rStyle w:val="Hyperlink"/>
          </w:rPr>
          <w:t xml:space="preserve">https://en.wikipedia.org/wiki/WinFS</w:t>
        </w:r>
      </w:hyperlink>
      <w:r>
        <w:t xml:space="preserve">.</w:t>
      </w:r>
    </w:p>
    <w:bookmarkEnd w:id="714"/>
    <w:bookmarkStart w:id="71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15"/>
    <w:bookmarkStart w:id="71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6">
        <w:r>
          <w:rPr>
            <w:rStyle w:val="Hyperlink"/>
          </w:rPr>
          <w:t xml:space="preserve">10.1111/j.1467-954x.1990.tb03349.x</w:t>
        </w:r>
      </w:hyperlink>
      <w:r>
        <w:t xml:space="preserve">.</w:t>
      </w:r>
    </w:p>
    <w:bookmarkEnd w:id="717"/>
    <w:bookmarkStart w:id="71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18">
        <w:r>
          <w:rPr>
            <w:rStyle w:val="Hyperlink"/>
          </w:rPr>
          <w:t xml:space="preserve">10.1145/1357054.1357156</w:t>
        </w:r>
      </w:hyperlink>
      <w:r>
        <w:t xml:space="preserve">.</w:t>
      </w:r>
    </w:p>
    <w:bookmarkEnd w:id="719"/>
    <w:bookmarkStart w:id="721" w:name="ref-xie2021"/>
    <w:p>
      <w:pPr>
        <w:pStyle w:val="Bibliography"/>
      </w:pPr>
      <w:r>
        <w:t xml:space="preserve">Xie, A., Ho, J. C. F. and Wang, S. J. (2021) ‘Data City: Leveraging Data Embodiment Towards Building the Sense of Data Ownership’, pp. 365–378. doi:</w:t>
      </w:r>
      <w:r>
        <w:t xml:space="preserve"> </w:t>
      </w:r>
      <w:hyperlink r:id="rId720">
        <w:r>
          <w:rPr>
            <w:rStyle w:val="Hyperlink"/>
          </w:rPr>
          <w:t xml:space="preserve">10.1007/978-3-030-73426-8_22</w:t>
        </w:r>
      </w:hyperlink>
      <w:r>
        <w:t xml:space="preserve">.</w:t>
      </w:r>
    </w:p>
    <w:bookmarkEnd w:id="721"/>
    <w:bookmarkStart w:id="72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22">
        <w:r>
          <w:rPr>
            <w:rStyle w:val="Hyperlink"/>
          </w:rPr>
          <w:t xml:space="preserve">http://arxiv.org/abs/2007.03505</w:t>
        </w:r>
      </w:hyperlink>
      <w:r>
        <w:t xml:space="preserve">.</w:t>
      </w:r>
    </w:p>
    <w:bookmarkEnd w:id="723"/>
    <w:bookmarkStart w:id="72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24"/>
    <w:bookmarkStart w:id="726" w:name="ref-ziogas2020"/>
    <w:p>
      <w:pPr>
        <w:pStyle w:val="Bibliography"/>
      </w:pPr>
      <w:r>
        <w:t xml:space="preserve">Ziogas, G. (2020) ‘The Inventor of the World Wide Web Says the Internet Is Broken’. Available at:</w:t>
      </w:r>
      <w:r>
        <w:t xml:space="preserve"> </w:t>
      </w:r>
      <w:hyperlink r:id="rId725">
        <w:r>
          <w:rPr>
            <w:rStyle w:val="Hyperlink"/>
          </w:rPr>
          <w:t xml:space="preserve">https://medium.com/digital-diplomacy/the-inventor-of-the-world-wide-web-says-the-internet-is-broken-fbce1c8bf6cf</w:t>
        </w:r>
      </w:hyperlink>
      <w:r>
        <w:t xml:space="preserve">.</w:t>
      </w:r>
    </w:p>
    <w:bookmarkEnd w:id="726"/>
    <w:bookmarkStart w:id="72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7">
        <w:r>
          <w:rPr>
            <w:rStyle w:val="Hyperlink"/>
          </w:rPr>
          <w:t xml:space="preserve">https://books.google.co.uk/books?id=W7ZEDgAAQBAJ</w:t>
        </w:r>
      </w:hyperlink>
      <w:r>
        <w:t xml:space="preserve">.</w:t>
      </w:r>
    </w:p>
    <w:bookmarkEnd w:id="728"/>
    <w:bookmarkStart w:id="73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29">
        <w:r>
          <w:rPr>
            <w:rStyle w:val="Hyperlink"/>
          </w:rPr>
          <w:t xml:space="preserve">10.1017/ipo.2021.30</w:t>
        </w:r>
      </w:hyperlink>
      <w:r>
        <w:t xml:space="preserve">.</w:t>
      </w:r>
    </w:p>
    <w:bookmarkEnd w:id="730"/>
    <w:bookmarkStart w:id="73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31"/>
    <w:bookmarkEnd w:id="732"/>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2021-10-06T22:10:26Z</dcterms:created>
  <dcterms:modified xsi:type="dcterms:W3CDTF">2021-10-06T22:10:26Z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